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97" w:rsidRPr="006E022F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Вопрос: </w:t>
      </w:r>
      <w:r w:rsidR="00FC4B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 ли я жить отдельно от родителей если не достиг возраста совершеннолетия</w:t>
      </w:r>
      <w:r w:rsidR="007710D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CE0997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E0997" w:rsidRPr="006E022F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вопрос отвечает помощник прокурора </w:t>
      </w:r>
      <w:proofErr w:type="gramStart"/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Красноглинского  района</w:t>
      </w:r>
      <w:proofErr w:type="gramEnd"/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 Самара Сулейманов Ильдар. </w:t>
      </w:r>
    </w:p>
    <w:p w:rsidR="00CE0997" w:rsidRDefault="00CE0997" w:rsidP="00CE0997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FC4B64">
        <w:rPr>
          <w:rFonts w:ascii="Times New Roman" w:hAnsi="Times New Roman" w:cs="Times New Roman"/>
          <w:sz w:val="28"/>
        </w:rPr>
        <w:t>Статьей 20 Гражданского кодекса Российской Федерации определено, что местом жительства несовершеннолетних, не достигших 14 лет, признается место жительства их законных представителей - родителей, усыновителей или опекунов.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 xml:space="preserve">Каждый ребенок имеет право на совместное проживание с родителями, за исключением случаев, когда это противоречит его интересам (например, в случаях, когда родитель лишен родительских прав). 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Место жительства детей при раздельном проживании их родителей устанавливается соглашением последних либо на основании решения суда.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Несовершеннолетние подопечные проживают совместно со своими опекунами и попечителями. При этом допускается раздельное проживание попечителя с подопечным, достигшим 16 лет, с разрешения органа опеки и попечительства при условии, что это не отразится неблагоприятно на воспитании и защите прав и интересов подопечного (пункт 2 статьи 36 ГК РФ).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Согласно положениям статей 57, 155.1 Семейного кодекса Российской Федерации временное проживание несовершеннолетнего отдельно от родителей, опекунов и попечителей возможно в случае, когда законные представители по уважительным причинам не могут исполнять свои обязанности.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При указанных обстоятельствах ребенок может быть помещен в организацию для детей-сирот и детей, оставшихся без попечения родителей, на основании соответствующего заявления законных представителей. Учет мнения ребенка, достигшего 10 лет, при помещении в данные организации обязателен.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Для временного помещения ребенка в организацию для детей-сирот законному представителю необходимо обратиться в орган опеки и попечительства по месту жительства или пребывания ребенка в целях заключения соглашения о временном пребывании ребенка в организации для детей-сирот.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Несовершеннолетним ребенок является до исполнения ему 18 лет. Однако есть случаи, когда несовершеннолетний становится полностью дееспособным и ранее 18 лет.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Согласно статье 27 ГК РФ, если несовершеннолетний ребенок достиг возраста 16 лет и работает по трудовому договору, контракту или с согласия законных представителей занимается предпринимательской деятельностью, то он может быть объявлен полностью дееспособным, что называется эмансипацией.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Эмансипированный 16-летний гражданин вправе определять место жительства на свое усмотрение.</w:t>
      </w:r>
    </w:p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FC4B64">
        <w:rPr>
          <w:rFonts w:ascii="Times New Roman" w:hAnsi="Times New Roman" w:cs="Times New Roman"/>
          <w:sz w:val="28"/>
        </w:rPr>
        <w:t>Согласно пункту 2 статьи 21 ГК РФ кроме эмансипации несовершеннолетний может также стать полностью дееспособным и в случае, если он вступил в брак до наступления совершеннолетия.</w:t>
      </w:r>
    </w:p>
    <w:bookmarkEnd w:id="0"/>
    <w:p w:rsidR="00FC4B64" w:rsidRPr="00FC4B64" w:rsidRDefault="00FC4B64" w:rsidP="00FC4B64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</w:p>
    <w:p w:rsidR="007710D1" w:rsidRPr="00FC4B64" w:rsidRDefault="007710D1" w:rsidP="00FC4B64">
      <w:pPr>
        <w:pStyle w:val="a4"/>
        <w:ind w:firstLine="851"/>
        <w:jc w:val="both"/>
        <w:rPr>
          <w:rFonts w:ascii="Times New Roman" w:hAnsi="Times New Roman" w:cs="Times New Roman"/>
          <w:sz w:val="36"/>
        </w:rPr>
      </w:pPr>
    </w:p>
    <w:sectPr w:rsidR="007710D1" w:rsidRPr="00FC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BA"/>
    <w:rsid w:val="007710D1"/>
    <w:rsid w:val="00A738BA"/>
    <w:rsid w:val="00C10255"/>
    <w:rsid w:val="00CE0997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365C"/>
  <w15:chartTrackingRefBased/>
  <w15:docId w15:val="{699294BC-F22C-4724-9F50-479645D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997"/>
    <w:rPr>
      <w:b/>
      <w:bCs/>
    </w:rPr>
  </w:style>
  <w:style w:type="paragraph" w:styleId="a4">
    <w:name w:val="No Spacing"/>
    <w:uiPriority w:val="1"/>
    <w:qFormat/>
    <w:rsid w:val="00CE0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86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Сулейманов Ильдар Гумерович</cp:lastModifiedBy>
  <cp:revision>4</cp:revision>
  <dcterms:created xsi:type="dcterms:W3CDTF">2020-09-24T13:12:00Z</dcterms:created>
  <dcterms:modified xsi:type="dcterms:W3CDTF">2021-04-06T13:35:00Z</dcterms:modified>
</cp:coreProperties>
</file>