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97" w:rsidRPr="008C2E2A" w:rsidRDefault="00CE0997" w:rsidP="00CE0997">
      <w:pPr>
        <w:pStyle w:val="a4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8C2E2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Вопрос: </w:t>
      </w:r>
      <w:r w:rsidR="00076B63" w:rsidRPr="008C2E2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8C2E2A" w:rsidRPr="008C2E2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</w:t>
      </w:r>
      <w:r w:rsidR="008C2E2A" w:rsidRPr="008C2E2A">
        <w:rPr>
          <w:rFonts w:ascii="Times New Roman" w:hAnsi="Times New Roman" w:cs="Times New Roman"/>
          <w:b/>
          <w:sz w:val="28"/>
          <w:szCs w:val="28"/>
        </w:rPr>
        <w:t>орядок оплаты за работу в выходные и нерабочие праздничные дни</w:t>
      </w:r>
      <w:r w:rsidR="008C2E2A" w:rsidRPr="008C2E2A">
        <w:rPr>
          <w:rFonts w:ascii="Times New Roman" w:hAnsi="Times New Roman" w:cs="Times New Roman"/>
          <w:b/>
          <w:sz w:val="28"/>
          <w:szCs w:val="28"/>
        </w:rPr>
        <w:t>?</w:t>
      </w:r>
      <w:r w:rsidR="00076B63" w:rsidRPr="008C2E2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»</w:t>
      </w:r>
    </w:p>
    <w:p w:rsidR="00CE0997" w:rsidRDefault="00CE0997" w:rsidP="00CE0997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E0997" w:rsidRPr="006E022F" w:rsidRDefault="00CE0997" w:rsidP="00CE0997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E022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вопрос отвечает помощник прокурора </w:t>
      </w:r>
      <w:proofErr w:type="gramStart"/>
      <w:r w:rsidRPr="006E022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Красноглинского  района</w:t>
      </w:r>
      <w:proofErr w:type="gramEnd"/>
      <w:r w:rsidRPr="006E022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г. Самара Сулейманов Ильдар. </w:t>
      </w:r>
    </w:p>
    <w:p w:rsidR="00CE0997" w:rsidRDefault="00CE0997" w:rsidP="00CE0997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C2E2A" w:rsidRDefault="008C2E2A" w:rsidP="008C2E2A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8C2E2A" w:rsidRPr="008C2E2A" w:rsidRDefault="008C2E2A" w:rsidP="008C2E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E2A">
        <w:rPr>
          <w:rFonts w:ascii="Times New Roman" w:hAnsi="Times New Roman" w:cs="Times New Roman"/>
          <w:sz w:val="28"/>
          <w:szCs w:val="28"/>
        </w:rPr>
        <w:t>Конституция Российской Федерации гара</w:t>
      </w:r>
      <w:r>
        <w:rPr>
          <w:rFonts w:ascii="Times New Roman" w:hAnsi="Times New Roman" w:cs="Times New Roman"/>
          <w:sz w:val="28"/>
          <w:szCs w:val="28"/>
        </w:rPr>
        <w:t>нтирует каждому право на отдых.</w:t>
      </w:r>
      <w:r w:rsidRPr="008C2E2A">
        <w:rPr>
          <w:rFonts w:ascii="Times New Roman" w:hAnsi="Times New Roman" w:cs="Times New Roman"/>
          <w:sz w:val="28"/>
          <w:szCs w:val="28"/>
        </w:rPr>
        <w:t xml:space="preserve"> Работающему по трудовому договору</w:t>
      </w:r>
      <w:bookmarkStart w:id="0" w:name="_GoBack"/>
      <w:bookmarkEnd w:id="0"/>
      <w:r w:rsidRPr="008C2E2A">
        <w:rPr>
          <w:rFonts w:ascii="Times New Roman" w:hAnsi="Times New Roman" w:cs="Times New Roman"/>
          <w:sz w:val="28"/>
          <w:szCs w:val="28"/>
        </w:rPr>
        <w:t xml:space="preserve"> гарантируются установленные федеральным законом продолжительность рабочего времени, выходные и праздничные дни.</w:t>
      </w:r>
    </w:p>
    <w:p w:rsidR="008C2E2A" w:rsidRPr="008C2E2A" w:rsidRDefault="008C2E2A" w:rsidP="008C2E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E2A">
        <w:rPr>
          <w:rFonts w:ascii="Times New Roman" w:hAnsi="Times New Roman" w:cs="Times New Roman"/>
          <w:sz w:val="28"/>
          <w:szCs w:val="28"/>
        </w:rPr>
        <w:t>Порядок оплаты за работу в выходные и нерабочие праздничные дни регулируется частью 1 статьи 153 Трудового кодекса Российской Федерации.</w:t>
      </w:r>
    </w:p>
    <w:p w:rsidR="008C2E2A" w:rsidRPr="008C2E2A" w:rsidRDefault="008C2E2A" w:rsidP="008C2E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E2A">
        <w:rPr>
          <w:rFonts w:ascii="Times New Roman" w:hAnsi="Times New Roman" w:cs="Times New Roman"/>
          <w:sz w:val="28"/>
          <w:szCs w:val="28"/>
        </w:rPr>
        <w:t>Труд в выходной или нерабочий праздничный день оплачивается не менее чем в двойном размере. При этом в повышенном размере оплачиваются часы, фактически отработанные в выходной или нерабочий праздничный день.</w:t>
      </w:r>
    </w:p>
    <w:p w:rsidR="008C2E2A" w:rsidRDefault="008C2E2A" w:rsidP="008C2E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E2A">
        <w:rPr>
          <w:rFonts w:ascii="Times New Roman" w:hAnsi="Times New Roman" w:cs="Times New Roman"/>
          <w:sz w:val="28"/>
          <w:szCs w:val="28"/>
        </w:rPr>
        <w:t>По желанию работника вместо оплаты выходного дня в повышенном размере может быть предоставлен другой день отдыха. В таком случае работа в выходной или нерабочий праздничный день оплачивается в одинарном размере, а день отдыха оплате не по</w:t>
      </w:r>
      <w:r>
        <w:rPr>
          <w:rFonts w:ascii="Times New Roman" w:hAnsi="Times New Roman" w:cs="Times New Roman"/>
          <w:sz w:val="28"/>
          <w:szCs w:val="28"/>
        </w:rPr>
        <w:t>длежит.</w:t>
      </w:r>
    </w:p>
    <w:p w:rsidR="008C2E2A" w:rsidRPr="008C2E2A" w:rsidRDefault="008C2E2A" w:rsidP="008C2E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E2A">
        <w:rPr>
          <w:rFonts w:ascii="Times New Roman" w:hAnsi="Times New Roman" w:cs="Times New Roman"/>
          <w:sz w:val="28"/>
          <w:szCs w:val="28"/>
        </w:rPr>
        <w:t xml:space="preserve">Оплата труда в выходные и нерабочие праздничные дни творческих работников средств массовой информации, организаций кинематографии, теле- и </w:t>
      </w:r>
      <w:proofErr w:type="spellStart"/>
      <w:r w:rsidRPr="008C2E2A">
        <w:rPr>
          <w:rFonts w:ascii="Times New Roman" w:hAnsi="Times New Roman" w:cs="Times New Roman"/>
          <w:sz w:val="28"/>
          <w:szCs w:val="28"/>
        </w:rPr>
        <w:t>видеосъемочных</w:t>
      </w:r>
      <w:proofErr w:type="spellEnd"/>
      <w:r w:rsidRPr="008C2E2A">
        <w:rPr>
          <w:rFonts w:ascii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отношений, может определяться на основании коллективного договора, локального нормативного акта, трудового договора.</w:t>
      </w:r>
    </w:p>
    <w:p w:rsidR="008C2E2A" w:rsidRPr="008C2E2A" w:rsidRDefault="008C2E2A" w:rsidP="008C2E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E2A">
        <w:rPr>
          <w:rFonts w:ascii="Times New Roman" w:hAnsi="Times New Roman" w:cs="Times New Roman"/>
          <w:sz w:val="28"/>
          <w:szCs w:val="28"/>
        </w:rPr>
        <w:t xml:space="preserve">Кроме того, при определении заработной платы работника работодателем должны учитываться и начисляться все предусмотренные компенсационные и стимулирующие выплаты за работу в выходные и праздничные </w:t>
      </w:r>
      <w:r>
        <w:rPr>
          <w:rFonts w:ascii="Times New Roman" w:hAnsi="Times New Roman" w:cs="Times New Roman"/>
          <w:sz w:val="28"/>
          <w:szCs w:val="28"/>
        </w:rPr>
        <w:t>дни.</w:t>
      </w:r>
    </w:p>
    <w:p w:rsidR="007710D1" w:rsidRPr="00021C52" w:rsidRDefault="007710D1" w:rsidP="00021C52">
      <w:pPr>
        <w:pStyle w:val="a4"/>
        <w:ind w:firstLine="709"/>
        <w:jc w:val="both"/>
        <w:rPr>
          <w:rFonts w:ascii="Times New Roman" w:hAnsi="Times New Roman" w:cs="Times New Roman"/>
          <w:sz w:val="40"/>
        </w:rPr>
      </w:pPr>
    </w:p>
    <w:sectPr w:rsidR="007710D1" w:rsidRPr="0002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BA"/>
    <w:rsid w:val="00021C52"/>
    <w:rsid w:val="00076B63"/>
    <w:rsid w:val="007710D1"/>
    <w:rsid w:val="008C2E2A"/>
    <w:rsid w:val="00A738BA"/>
    <w:rsid w:val="00C10255"/>
    <w:rsid w:val="00C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FFEA"/>
  <w15:chartTrackingRefBased/>
  <w15:docId w15:val="{699294BC-F22C-4724-9F50-479645DF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997"/>
    <w:rPr>
      <w:b/>
      <w:bCs/>
    </w:rPr>
  </w:style>
  <w:style w:type="paragraph" w:styleId="a4">
    <w:name w:val="No Spacing"/>
    <w:uiPriority w:val="1"/>
    <w:qFormat/>
    <w:rsid w:val="00CE0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5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3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86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Сулейманов Ильдар Гумерович</cp:lastModifiedBy>
  <cp:revision>6</cp:revision>
  <dcterms:created xsi:type="dcterms:W3CDTF">2020-09-24T13:12:00Z</dcterms:created>
  <dcterms:modified xsi:type="dcterms:W3CDTF">2021-04-06T13:46:00Z</dcterms:modified>
</cp:coreProperties>
</file>