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C7" w:rsidRPr="008F793D" w:rsidRDefault="008736DA" w:rsidP="00DB4FA2">
      <w:pPr>
        <w:pStyle w:val="ConsPlusNormal"/>
        <w:sectPr w:rsidR="00917BC7" w:rsidRPr="008F793D" w:rsidSect="008736DA">
          <w:pgSz w:w="16838" w:h="11905" w:orient="landscape"/>
          <w:pgMar w:top="850" w:right="111" w:bottom="1701" w:left="0" w:header="0" w:footer="0" w:gutter="0"/>
          <w:cols w:space="720"/>
          <w:titlePg/>
          <w:docGrid w:linePitch="272"/>
        </w:sectPr>
      </w:pPr>
      <w:bookmarkStart w:id="0" w:name="_GoBack"/>
      <w:r>
        <w:rPr>
          <w:noProof/>
        </w:rPr>
        <w:drawing>
          <wp:inline distT="0" distB="0" distL="0" distR="0">
            <wp:extent cx="7017489" cy="10702344"/>
            <wp:effectExtent l="539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1794" cy="10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636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66"/>
        <w:gridCol w:w="2127"/>
        <w:gridCol w:w="850"/>
        <w:gridCol w:w="851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02"/>
      </w:tblGrid>
      <w:tr w:rsidR="00DB4FA2" w:rsidRPr="008F793D" w:rsidTr="00DB4FA2">
        <w:tc>
          <w:tcPr>
            <w:tcW w:w="964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N </w:t>
            </w:r>
            <w:proofErr w:type="gramStart"/>
            <w:r w:rsidRPr="008F793D">
              <w:t>п</w:t>
            </w:r>
            <w:proofErr w:type="gramEnd"/>
            <w:r w:rsidRPr="008F793D">
              <w:t>/п</w:t>
            </w:r>
          </w:p>
        </w:tc>
        <w:tc>
          <w:tcPr>
            <w:tcW w:w="2466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Наименование мероприятий</w:t>
            </w:r>
          </w:p>
        </w:tc>
        <w:tc>
          <w:tcPr>
            <w:tcW w:w="2127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Соисполнители</w:t>
            </w:r>
          </w:p>
        </w:tc>
        <w:tc>
          <w:tcPr>
            <w:tcW w:w="851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Сроки реализации</w:t>
            </w:r>
          </w:p>
        </w:tc>
        <w:tc>
          <w:tcPr>
            <w:tcW w:w="7091" w:type="dxa"/>
            <w:gridSpan w:val="7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Объем финансирования по годам (в разрезе источников финансирования), рублей</w:t>
            </w:r>
          </w:p>
        </w:tc>
        <w:tc>
          <w:tcPr>
            <w:tcW w:w="1013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Всего</w:t>
            </w:r>
          </w:p>
        </w:tc>
        <w:tc>
          <w:tcPr>
            <w:tcW w:w="1002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Ожидаемый результат</w:t>
            </w:r>
          </w:p>
        </w:tc>
      </w:tr>
      <w:tr w:rsidR="00DB4FA2" w:rsidRPr="008F793D" w:rsidTr="00DB4FA2">
        <w:tc>
          <w:tcPr>
            <w:tcW w:w="964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2466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2127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0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2019 (базовый)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2021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2022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2023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2024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2025 г.</w:t>
            </w:r>
          </w:p>
        </w:tc>
        <w:tc>
          <w:tcPr>
            <w:tcW w:w="1013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02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2"/>
            </w:pPr>
            <w:bookmarkStart w:id="1" w:name="P931"/>
            <w:bookmarkEnd w:id="1"/>
            <w:r w:rsidRPr="008F793D">
              <w:t xml:space="preserve">Раздел 1. Мероприятия подпрограммы "Развитие культуры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Самара"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3"/>
            </w:pPr>
            <w:r w:rsidRPr="008F793D">
              <w:t>Цель - создание условий для качественной организации культурно-массового досуга населения района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numPr>
                <w:ilvl w:val="0"/>
                <w:numId w:val="1"/>
              </w:numPr>
              <w:jc w:val="center"/>
              <w:outlineLvl w:val="4"/>
            </w:pPr>
            <w:r w:rsidRPr="00737CC1">
              <w:t xml:space="preserve">Задача - проведение культурно-массовых мероприятий на территории </w:t>
            </w:r>
            <w:proofErr w:type="spellStart"/>
            <w:r w:rsidRPr="00737CC1">
              <w:t>Красноглинского</w:t>
            </w:r>
            <w:proofErr w:type="spellEnd"/>
            <w:r w:rsidRPr="00737CC1">
              <w:t xml:space="preserve"> внутригородского района городского округа Самара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1.1.</w:t>
            </w:r>
            <w:r>
              <w:t>1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"Проводы Русской зимы - Масленица"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301,2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290,0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300,0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1 190,0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</w:t>
            </w:r>
            <w:r>
              <w:t>1.</w:t>
            </w:r>
            <w:r w:rsidRPr="008F793D">
              <w:t>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Победы"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280,0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280,0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315,4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280,0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1 194,4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</w:t>
            </w:r>
            <w:r>
              <w:t>1.</w:t>
            </w:r>
            <w:r w:rsidRPr="008F793D">
              <w:t>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поселка"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239,2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239,2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1 539,2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</w:t>
            </w:r>
            <w:r>
              <w:t>1.</w:t>
            </w:r>
            <w:r w:rsidRPr="008F793D">
              <w:t>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России"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182,9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932,9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</w:t>
            </w:r>
            <w:r>
              <w:t>1.</w:t>
            </w:r>
            <w:r w:rsidRPr="008F793D">
              <w:t>5.</w:t>
            </w:r>
          </w:p>
        </w:tc>
        <w:tc>
          <w:tcPr>
            <w:tcW w:w="2466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Организация и </w:t>
            </w:r>
            <w:r w:rsidRPr="008F793D">
              <w:lastRenderedPageBreak/>
              <w:t>проведение летних дворовых праздников</w:t>
            </w:r>
          </w:p>
        </w:tc>
        <w:tc>
          <w:tcPr>
            <w:tcW w:w="2127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lastRenderedPageBreak/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 xml:space="preserve">2020 - </w:t>
            </w:r>
            <w:r w:rsidRPr="008F793D">
              <w:lastRenderedPageBreak/>
              <w:t>2025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150,0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150,0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150,0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621,4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209,7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150,0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150,0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1 431,1 т. </w:t>
            </w:r>
            <w:r w:rsidRPr="008F793D">
              <w:lastRenderedPageBreak/>
              <w:t>руб.</w:t>
            </w:r>
          </w:p>
        </w:tc>
        <w:tc>
          <w:tcPr>
            <w:tcW w:w="1002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6 000 </w:t>
            </w:r>
            <w:r w:rsidRPr="008F793D">
              <w:lastRenderedPageBreak/>
              <w:t>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</w:tcBorders>
          </w:tcPr>
          <w:p w:rsidR="00DB4FA2" w:rsidRPr="008F793D" w:rsidRDefault="00DB4FA2" w:rsidP="00DB4FA2">
            <w:pPr>
              <w:pStyle w:val="ConsPlusNormal"/>
              <w:jc w:val="both"/>
            </w:pPr>
            <w:proofErr w:type="gramStart"/>
            <w:r w:rsidRPr="008F793D">
              <w:lastRenderedPageBreak/>
              <w:t xml:space="preserve">(в ред. </w:t>
            </w:r>
            <w:hyperlink r:id="rId7">
              <w:r w:rsidRPr="008F793D">
                <w:rPr>
                  <w:color w:val="0000FF"/>
                </w:rPr>
                <w:t>Постановления</w:t>
              </w:r>
            </w:hyperlink>
            <w:r w:rsidRPr="008F793D">
              <w:t xml:space="preserve"> администрации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</w:t>
            </w:r>
            <w:proofErr w:type="gramEnd"/>
          </w:p>
          <w:p w:rsidR="00DB4FA2" w:rsidRPr="008F793D" w:rsidRDefault="00DB4FA2" w:rsidP="00DB4FA2">
            <w:pPr>
              <w:pStyle w:val="ConsPlusNormal"/>
              <w:jc w:val="both"/>
            </w:pPr>
            <w:r w:rsidRPr="008F793D">
              <w:t>городского округа Самара от 14.02.2023 N 79)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</w:t>
            </w:r>
            <w:r>
              <w:t>1.</w:t>
            </w:r>
            <w:r w:rsidRPr="008F793D">
              <w:t>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города"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289,2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240,5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  <w:shd w:val="clear" w:color="auto" w:fill="auto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1 790,5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1.</w:t>
            </w:r>
            <w:r>
              <w:t>1.</w:t>
            </w:r>
            <w:r w:rsidRPr="008F793D">
              <w:t>7.</w:t>
            </w:r>
          </w:p>
        </w:tc>
        <w:tc>
          <w:tcPr>
            <w:tcW w:w="2466" w:type="dxa"/>
          </w:tcPr>
          <w:p w:rsidR="00DB4FA2" w:rsidRPr="00D046D5" w:rsidRDefault="00DB4FA2" w:rsidP="00DB4FA2">
            <w:pPr>
              <w:pStyle w:val="ConsPlusNormal"/>
            </w:pPr>
            <w:r w:rsidRPr="00D046D5">
              <w:t>Организация и проведение праздничного мероприятия "День народного единства"</w:t>
            </w:r>
          </w:p>
        </w:tc>
        <w:tc>
          <w:tcPr>
            <w:tcW w:w="2127" w:type="dxa"/>
          </w:tcPr>
          <w:p w:rsidR="00DB4FA2" w:rsidRPr="00D046D5" w:rsidRDefault="00DB4FA2" w:rsidP="00DB4FA2">
            <w:pPr>
              <w:pStyle w:val="ConsPlusNormal"/>
            </w:pPr>
            <w:r w:rsidRPr="00D046D5">
              <w:t xml:space="preserve">Администрация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D046D5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2020 - 2025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128,3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878,3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5557" w:type="dxa"/>
            <w:gridSpan w:val="3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Всего: расходы на создание условий для качественной организации культурно-массового досуга населения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2020 - 2025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1 518,6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1 258,7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1 600,0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2 071,4 т. руб.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1 406,3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1 020,0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1 600,0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8 956,4 т. руб.</w:t>
            </w:r>
          </w:p>
        </w:tc>
        <w:tc>
          <w:tcPr>
            <w:tcW w:w="1002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53 000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both"/>
            </w:pPr>
            <w:proofErr w:type="gramStart"/>
            <w:r w:rsidRPr="00D046D5">
              <w:t xml:space="preserve">(в ред. </w:t>
            </w:r>
            <w:hyperlink r:id="rId8">
              <w:r w:rsidRPr="00D046D5">
                <w:rPr>
                  <w:color w:val="0000FF"/>
                </w:rPr>
                <w:t>Постановления</w:t>
              </w:r>
            </w:hyperlink>
            <w:r w:rsidRPr="00D046D5">
              <w:t xml:space="preserve"> администрации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</w:t>
            </w:r>
            <w:proofErr w:type="gramEnd"/>
          </w:p>
          <w:p w:rsidR="00DB4FA2" w:rsidRPr="00D046D5" w:rsidRDefault="00DB4FA2" w:rsidP="00DB4FA2">
            <w:pPr>
              <w:pStyle w:val="ConsPlusNormal"/>
              <w:jc w:val="both"/>
            </w:pPr>
            <w:r w:rsidRPr="00D046D5">
              <w:t>городского округа Самара от 14.02.2023 N 79)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8F793D" w:rsidRDefault="00DB4FA2" w:rsidP="00DB4FA2">
            <w:pPr>
              <w:pStyle w:val="ConsPlusNormal"/>
            </w:pPr>
            <w:r w:rsidRPr="00737CC1">
              <w:t>1.</w:t>
            </w:r>
            <w:r>
              <w:t>1.</w:t>
            </w:r>
            <w:r w:rsidRPr="00737CC1">
              <w:t>8.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Расходы на создание условий для массового отдыха жителей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 xml:space="preserve">Администрация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2020 - 2025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2 472,0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1 022,0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1 032,0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1188,6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436,0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400,0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400,0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4 478.6 т. руб.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10 800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D046D5">
              <w:t xml:space="preserve">Задача - обеспечение сохранности объектов культурного назначения, находящихся в собственности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округа Самара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1.2.1.</w:t>
            </w: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Ремонт мемориальных сооружений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 xml:space="preserve">Администрация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</w:t>
            </w:r>
            <w:r w:rsidRPr="00D046D5">
              <w:lastRenderedPageBreak/>
              <w:t>округа Самара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14 715,3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14 715,3 т. руб.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4 шт.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</w:tcBorders>
          </w:tcPr>
          <w:p w:rsidR="00DB4FA2" w:rsidRPr="008F793D" w:rsidRDefault="00DB4FA2" w:rsidP="00DB4FA2">
            <w:pPr>
              <w:pStyle w:val="ConsPlusNormal"/>
              <w:jc w:val="both"/>
            </w:pPr>
            <w:proofErr w:type="gramStart"/>
            <w:r w:rsidRPr="008F793D">
              <w:lastRenderedPageBreak/>
              <w:t xml:space="preserve">(в ред. </w:t>
            </w:r>
            <w:hyperlink r:id="rId9">
              <w:r w:rsidRPr="008F793D">
                <w:rPr>
                  <w:color w:val="0000FF"/>
                </w:rPr>
                <w:t>Постановления</w:t>
              </w:r>
            </w:hyperlink>
            <w:r w:rsidRPr="008F793D">
              <w:t xml:space="preserve"> администрации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</w:t>
            </w:r>
            <w:proofErr w:type="gramEnd"/>
          </w:p>
          <w:p w:rsidR="00DB4FA2" w:rsidRPr="008F793D" w:rsidRDefault="00DB4FA2" w:rsidP="00DB4FA2">
            <w:pPr>
              <w:pStyle w:val="ConsPlusNormal"/>
              <w:jc w:val="both"/>
            </w:pPr>
            <w:r w:rsidRPr="008F793D">
              <w:t>городского округа Самара от 14.02.2023 N 79)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5557" w:type="dxa"/>
            <w:gridSpan w:val="3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Итого по разделу 1</w:t>
            </w:r>
          </w:p>
        </w:tc>
        <w:tc>
          <w:tcPr>
            <w:tcW w:w="850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3 990,6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2 280,7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2 632,0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3 260,0 т. руб.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1 842,3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16 135,3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2 000,0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28 150,3 т. руб.</w:t>
            </w:r>
          </w:p>
        </w:tc>
        <w:tc>
          <w:tcPr>
            <w:tcW w:w="1002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63 800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</w:tcBorders>
          </w:tcPr>
          <w:p w:rsidR="00DB4FA2" w:rsidRPr="008F793D" w:rsidRDefault="00DB4FA2" w:rsidP="00DB4FA2">
            <w:pPr>
              <w:pStyle w:val="ConsPlusNormal"/>
              <w:jc w:val="both"/>
            </w:pPr>
            <w:proofErr w:type="gramStart"/>
            <w:r w:rsidRPr="008F793D">
              <w:t xml:space="preserve">(в ред. </w:t>
            </w:r>
            <w:hyperlink r:id="rId10">
              <w:r w:rsidRPr="008F793D">
                <w:rPr>
                  <w:color w:val="0000FF"/>
                </w:rPr>
                <w:t>Постановления</w:t>
              </w:r>
            </w:hyperlink>
            <w:r w:rsidRPr="008F793D">
              <w:t xml:space="preserve"> администрации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</w:t>
            </w:r>
            <w:proofErr w:type="gramEnd"/>
          </w:p>
          <w:p w:rsidR="00DB4FA2" w:rsidRPr="008F793D" w:rsidRDefault="00DB4FA2" w:rsidP="00DB4FA2">
            <w:pPr>
              <w:pStyle w:val="ConsPlusNormal"/>
              <w:jc w:val="both"/>
            </w:pPr>
            <w:r w:rsidRPr="008F793D">
              <w:t>городского округа Самара от 14.02.2023 N 79)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2"/>
            </w:pPr>
            <w:bookmarkStart w:id="2" w:name="P1078"/>
            <w:bookmarkEnd w:id="2"/>
            <w:r w:rsidRPr="008F793D">
              <w:t xml:space="preserve">Раздел 2. Мероприятия подпрограммы "Молодежь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района"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3"/>
            </w:pPr>
            <w:r w:rsidRPr="008F793D">
              <w:t>Цель - создание социально-экономических, организационных и информационных условий для социального становления и развития молодых граждан, наиболее полной реализации их потенциалов в интересах всего общества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numPr>
                <w:ilvl w:val="0"/>
                <w:numId w:val="5"/>
              </w:numPr>
              <w:jc w:val="center"/>
              <w:outlineLvl w:val="4"/>
            </w:pPr>
            <w:r w:rsidRPr="008F793D">
              <w:t>Задача - привлечение молодежи к участию в районных мероприятиях по направлению "Молодежная политика"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D046D5">
              <w:t>2.1.1.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Приобретение наградной атрибутики, организация и проведение военно-спортивной игры "Зарница"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21,0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53,9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168,9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2 200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мероприятий по военно-патриотической и допризывной подготовке молодежи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636,9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10 500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Закупка инвентаря для проведения молодежной акции "Пожиратели незаконной рекламы"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22,9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22,9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125,8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Фестиваль юных </w:t>
            </w:r>
            <w:r w:rsidRPr="008F793D">
              <w:lastRenderedPageBreak/>
              <w:t>инспекторов дорожного движения "Безопасное колесо"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lastRenderedPageBreak/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 xml:space="preserve">2020 - </w:t>
            </w:r>
            <w:r w:rsidRPr="008F793D">
              <w:lastRenderedPageBreak/>
              <w:t>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10,0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12,0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12,0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12,0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14,7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12,0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12,0 т. </w:t>
            </w:r>
            <w:r w:rsidRPr="008F793D">
              <w:lastRenderedPageBreak/>
              <w:t>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74,7 т. </w:t>
            </w:r>
            <w:r w:rsidRPr="008F793D">
              <w:lastRenderedPageBreak/>
              <w:t>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lastRenderedPageBreak/>
              <w:t xml:space="preserve">2 000 </w:t>
            </w:r>
            <w:r w:rsidRPr="008F793D">
              <w:lastRenderedPageBreak/>
              <w:t>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lastRenderedPageBreak/>
              <w:t>2.1</w:t>
            </w:r>
            <w:r w:rsidRPr="008F793D">
              <w:t>.5.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Приобретение наградной атрибутики на конкурс проектов "Космос: вчера, сегодня, завтра"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78,1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Дня Молодежи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57,0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647,1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.7.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Дня защиты детей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19,6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267,6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.8.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фестиваля молодых семей "День семьи, любви и верности"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93,1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261,1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.9.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акции "Внимание, первоклассник!"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29,4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247,4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.10.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Организация и проведение чествования молодых специалистов сферы образования </w:t>
            </w:r>
            <w:r w:rsidRPr="008F793D">
              <w:lastRenderedPageBreak/>
              <w:t>"День учителя и День воспитателя и работников дошкольного образования"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</w:t>
            </w:r>
            <w:r w:rsidRPr="008F793D">
              <w:lastRenderedPageBreak/>
              <w:t>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105,3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333,3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lastRenderedPageBreak/>
              <w:t>2.1.</w:t>
            </w:r>
            <w:r w:rsidRPr="008F793D">
              <w:t>.11.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Приобретение наградной атрибутики для награждения участников спартакиады по военно-прикладным видам спорта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67,7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.12.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Приобретение призов для участников акции "Я - гражданин России!"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41,7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141,9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.13.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Новогоднего бала для молодежи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240,4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2.1</w:t>
            </w:r>
            <w:r w:rsidRPr="008F793D">
              <w:t>.14.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Организация и проведение Новогоднего </w:t>
            </w:r>
            <w:proofErr w:type="gramStart"/>
            <w:r w:rsidRPr="008F793D">
              <w:t>бала-маскарада</w:t>
            </w:r>
            <w:proofErr w:type="gramEnd"/>
            <w:r w:rsidRPr="008F793D">
              <w:t xml:space="preserve"> для детей льготной категории семей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78,4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1 200 чел.</w:t>
            </w:r>
          </w:p>
        </w:tc>
      </w:tr>
      <w:tr w:rsidR="00DB4FA2" w:rsidRPr="008F793D" w:rsidTr="00DB4FA2">
        <w:tc>
          <w:tcPr>
            <w:tcW w:w="5557" w:type="dxa"/>
            <w:gridSpan w:val="3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Итого по разделу 2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395,8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553,9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708,1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 xml:space="preserve">582,5 т. </w:t>
            </w:r>
            <w:proofErr w:type="spellStart"/>
            <w:r w:rsidRPr="008F793D">
              <w:t>руб</w:t>
            </w:r>
            <w:proofErr w:type="spellEnd"/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708,1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708,1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3 656,9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50 400 чел.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2"/>
            </w:pPr>
            <w:bookmarkStart w:id="3" w:name="P1289"/>
            <w:bookmarkEnd w:id="3"/>
            <w:r w:rsidRPr="008F793D">
              <w:t xml:space="preserve">Раздел 3. Мероприятия подпрограммы "Развитие физической культуры и спорта на территории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Самара"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935AA4" w:rsidRDefault="00DB4FA2" w:rsidP="00DB4FA2">
            <w:pPr>
              <w:pStyle w:val="ConsPlusNormal"/>
              <w:jc w:val="center"/>
              <w:outlineLvl w:val="3"/>
            </w:pPr>
            <w:r w:rsidRPr="00935AA4">
              <w:t xml:space="preserve">Цель - создание условий для сохранения и укрепления здоровья жителей </w:t>
            </w:r>
            <w:proofErr w:type="spellStart"/>
            <w:r w:rsidRPr="00935AA4">
              <w:t>Красноглинского</w:t>
            </w:r>
            <w:proofErr w:type="spellEnd"/>
            <w:r w:rsidRPr="00935AA4">
              <w:t xml:space="preserve"> внутригородского района городского округа Самара путем популяризации массового спорта, приобщения различных слоев населения к регулярным занятиям физической культурой и спортом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935AA4" w:rsidRDefault="00DB4FA2" w:rsidP="00DB4FA2">
            <w:pPr>
              <w:pStyle w:val="ConsPlusNormal"/>
              <w:jc w:val="center"/>
              <w:outlineLvl w:val="4"/>
            </w:pPr>
            <w:r w:rsidRPr="00935AA4">
              <w:lastRenderedPageBreak/>
              <w:t xml:space="preserve">1. Задача - развитие системы спортивных и физкультурных мероприятий с населением </w:t>
            </w:r>
            <w:proofErr w:type="spellStart"/>
            <w:r w:rsidRPr="00935AA4">
              <w:t>Красноглинского</w:t>
            </w:r>
            <w:proofErr w:type="spellEnd"/>
            <w:r w:rsidRPr="00935AA4">
              <w:t xml:space="preserve"> внутригородского района городского округа Самара по месту жительства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935AA4" w:rsidRDefault="00DB4FA2" w:rsidP="00DB4FA2">
            <w:pPr>
              <w:pStyle w:val="ConsPlusNormal"/>
              <w:jc w:val="center"/>
            </w:pPr>
            <w:r w:rsidRPr="00935AA4">
              <w:t>3.1.1.</w:t>
            </w:r>
          </w:p>
        </w:tc>
        <w:tc>
          <w:tcPr>
            <w:tcW w:w="2466" w:type="dxa"/>
          </w:tcPr>
          <w:p w:rsidR="00DB4FA2" w:rsidRPr="00935AA4" w:rsidRDefault="00DB4FA2" w:rsidP="00DB4FA2">
            <w:pPr>
              <w:pStyle w:val="ConsPlusNormal"/>
            </w:pPr>
            <w:r w:rsidRPr="00935AA4">
              <w:t>Расходы на денежное вознаграждение тренеров по месту жительства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1 312,5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1 210,3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8 319,3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78 трен.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.1.2.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приобретение инвентаря для работы тренеров по месту жительства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214, 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1 492,5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24 800 чел.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4"/>
            </w:pPr>
            <w:r w:rsidRPr="008F793D">
              <w:t>2. Задача - организация и обеспечение физкультурно-массовых мероприятий на территории района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новогодних соревнований "Приз зимних каникул"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36.0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1 200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лыжного праздника "</w:t>
            </w:r>
            <w:proofErr w:type="spellStart"/>
            <w:r w:rsidRPr="008F793D">
              <w:t>Красноглинская</w:t>
            </w:r>
            <w:proofErr w:type="spellEnd"/>
            <w:r w:rsidRPr="008F793D">
              <w:t xml:space="preserve"> лыжня"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легкоатлетической эстафеты "Спорт против наркотиков!"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24.0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Расходы на услуги по организации и проведению </w:t>
            </w:r>
            <w:r w:rsidRPr="008F793D">
              <w:lastRenderedPageBreak/>
              <w:t>спортивного праздника "Веселые старты" среди дошкольных учреждений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</w:t>
            </w:r>
            <w:r w:rsidRPr="008F793D">
              <w:lastRenderedPageBreak/>
              <w:t>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12.0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lastRenderedPageBreak/>
              <w:t>3</w:t>
            </w:r>
            <w:r w:rsidRPr="008F793D">
              <w:t>.2.5.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соревнований по футболу "Кожаный мяч" (районный этап)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108,0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районного этапа областного турнира по футболу "Лето с футбольным мячом"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48,0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.2.7.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районной Спартакиады среди детских дворовых команд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.2.8.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соревнований, посвященных "Дню физкультурника"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.2.9.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Расходы на услуги по организации и проведению спортивного праздника "Моя семья - спортивная </w:t>
            </w:r>
            <w:r w:rsidRPr="008F793D">
              <w:lastRenderedPageBreak/>
              <w:t>семья"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lastRenderedPageBreak/>
              <w:t>3</w:t>
            </w:r>
            <w:r w:rsidRPr="008F793D">
              <w:t>.2.10.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турнира по волейболу на "Кубок Главы внутригородского района"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72,0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.2.11.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Спартакиады для инвалидов и ветеранов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.2.12.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Спартакиады среди предприятий и учреждений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.2.13.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Спартакиады школьников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8 000 чел.</w:t>
            </w:r>
          </w:p>
        </w:tc>
      </w:tr>
      <w:tr w:rsidR="00DB4FA2" w:rsidRPr="008F793D" w:rsidTr="00DB4FA2">
        <w:trPr>
          <w:trHeight w:val="1574"/>
        </w:trPr>
        <w:tc>
          <w:tcPr>
            <w:tcW w:w="964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3.2.14.</w:t>
            </w:r>
          </w:p>
        </w:tc>
        <w:tc>
          <w:tcPr>
            <w:tcW w:w="2466" w:type="dxa"/>
          </w:tcPr>
          <w:p w:rsidR="00DB4FA2" w:rsidRPr="005D0345" w:rsidRDefault="00DB4FA2" w:rsidP="00DB4FA2">
            <w:pPr>
              <w:pStyle w:val="ConsPlusNormal"/>
            </w:pPr>
            <w:r w:rsidRPr="005D0345">
              <w:t>Количество различных категорий граждан, принявших участие в физкультурно-массовых мероприятиях на территории района</w:t>
            </w:r>
          </w:p>
        </w:tc>
        <w:tc>
          <w:tcPr>
            <w:tcW w:w="2127" w:type="dxa"/>
          </w:tcPr>
          <w:p w:rsidR="00DB4FA2" w:rsidRPr="005D0345" w:rsidRDefault="00DB4FA2" w:rsidP="00DB4FA2">
            <w:pPr>
              <w:pStyle w:val="ConsPlusNormal"/>
            </w:pPr>
            <w:r w:rsidRPr="005D0345">
              <w:t xml:space="preserve">Администрация </w:t>
            </w:r>
            <w:proofErr w:type="spellStart"/>
            <w:r w:rsidRPr="005D0345">
              <w:t>Красноглинского</w:t>
            </w:r>
            <w:proofErr w:type="spellEnd"/>
            <w:r w:rsidRPr="005D034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5D0345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2020 - 2025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02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3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.2.15.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Расходы на приобретение наградной </w:t>
            </w:r>
            <w:r w:rsidRPr="008F793D">
              <w:lastRenderedPageBreak/>
              <w:t>атрибутики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</w:t>
            </w:r>
            <w:r w:rsidRPr="008F793D">
              <w:lastRenderedPageBreak/>
              <w:t>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72.4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449, 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-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lastRenderedPageBreak/>
              <w:t>3</w:t>
            </w:r>
            <w:r w:rsidRPr="008F793D">
              <w:t>.2.16.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учебно-тренировочных занятий хоккейных команд района на крытых катках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352.8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1 912, 8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4 000 чел.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8F793D" w:rsidRDefault="00DB4FA2" w:rsidP="00DB4FA2">
            <w:pPr>
              <w:pStyle w:val="ConsPlusNormal"/>
              <w:jc w:val="center"/>
              <w:outlineLvl w:val="4"/>
            </w:pPr>
            <w:r>
              <w:t>3</w:t>
            </w:r>
            <w:r w:rsidRPr="008F793D">
              <w:t xml:space="preserve">. Задача - создание условий для привлечения всех категорий жителей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 к систематическим занятиям физической культурой и спортом в зимний период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3</w:t>
            </w:r>
            <w:r w:rsidRPr="008F793D">
              <w:t>.3.</w:t>
            </w:r>
            <w:r>
              <w:t>1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Создание условий для заливки и содержания ледовых площадок на территории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559,6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566,6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392,2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566,6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566,6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2 889, 6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21 000 чел.</w:t>
            </w:r>
          </w:p>
        </w:tc>
      </w:tr>
      <w:tr w:rsidR="00DB4FA2" w:rsidRPr="008F793D" w:rsidTr="00DB4FA2">
        <w:tc>
          <w:tcPr>
            <w:tcW w:w="5557" w:type="dxa"/>
            <w:gridSpan w:val="3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Итого по разделу 3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2 559,3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2 554,6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2 541,0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2 715,6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2 325,7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2 715,6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2 715,6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15 568,1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71 700 чел.</w:t>
            </w:r>
          </w:p>
        </w:tc>
      </w:tr>
    </w:tbl>
    <w:p w:rsidR="005213F3" w:rsidRDefault="005213F3"/>
    <w:p w:rsidR="00812BF5" w:rsidRDefault="00812BF5"/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главы </w:t>
      </w:r>
      <w:proofErr w:type="spellStart"/>
      <w:r>
        <w:rPr>
          <w:sz w:val="28"/>
          <w:szCs w:val="28"/>
          <w:lang w:eastAsia="en-US"/>
        </w:rPr>
        <w:t>Красноглинского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внутригородского района городского                                                                                                              И.Ю. Шафигуллина</w:t>
      </w: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округа Самара </w:t>
      </w: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</w:p>
    <w:p w:rsidR="00812BF5" w:rsidRDefault="00812BF5"/>
    <w:sectPr w:rsidR="00812BF5" w:rsidSect="008736DA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4DC"/>
    <w:multiLevelType w:val="hybridMultilevel"/>
    <w:tmpl w:val="A470FA3C"/>
    <w:lvl w:ilvl="0" w:tplc="EC8EA1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1630C1"/>
    <w:multiLevelType w:val="hybridMultilevel"/>
    <w:tmpl w:val="4F5627A8"/>
    <w:lvl w:ilvl="0" w:tplc="3FE46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F04"/>
    <w:multiLevelType w:val="hybridMultilevel"/>
    <w:tmpl w:val="C0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B5142"/>
    <w:multiLevelType w:val="hybridMultilevel"/>
    <w:tmpl w:val="8824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C544A"/>
    <w:multiLevelType w:val="hybridMultilevel"/>
    <w:tmpl w:val="75608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A2"/>
    <w:rsid w:val="004E15DF"/>
    <w:rsid w:val="005213F3"/>
    <w:rsid w:val="00812BF5"/>
    <w:rsid w:val="008736DA"/>
    <w:rsid w:val="00917BC7"/>
    <w:rsid w:val="00D05EAB"/>
    <w:rsid w:val="00D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B4FA2"/>
  </w:style>
  <w:style w:type="paragraph" w:styleId="a7">
    <w:name w:val="footer"/>
    <w:basedOn w:val="a"/>
    <w:link w:val="a8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B4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B4FA2"/>
  </w:style>
  <w:style w:type="paragraph" w:styleId="a7">
    <w:name w:val="footer"/>
    <w:basedOn w:val="a"/>
    <w:link w:val="a8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B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C746B8433BD34458F676CB19B8E101359B2199DBCA428EED126A7B518501B27E662C01B5D18555B8A2433D243358EB1E429B9C29CC05C3869A95717q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AC746B8433BD34458F676CB19B8E101359B2199DBCA428EED126A7B518501B27E662C01B5D18555B8A2435D743358EB1E429B9C29CC05C3869A95717q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AC746B8433BD34458F676CB19B8E101359B2199DBCA428EED126A7B518501B27E662C01B5D18555B8A243FD143358EB1E429B9C29CC05C3869A95717q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AC746B8433BD34458F676CB19B8E101359B2199DBCA428EED126A7B518501B27E662C01B5D18555B8A2431D343358EB1E429B9C29CC05C3869A95717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Золотухинна Ксения Александровна</dc:creator>
  <cp:lastModifiedBy>Ларионова Марина Андреевна</cp:lastModifiedBy>
  <cp:revision>2</cp:revision>
  <cp:lastPrinted>2024-07-11T11:09:00Z</cp:lastPrinted>
  <dcterms:created xsi:type="dcterms:W3CDTF">2024-07-11T11:19:00Z</dcterms:created>
  <dcterms:modified xsi:type="dcterms:W3CDTF">2024-07-11T11:19:00Z</dcterms:modified>
</cp:coreProperties>
</file>