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99" w:rsidRPr="0088335B" w:rsidRDefault="0088335B" w:rsidP="0088335B">
      <w:pPr>
        <w:tabs>
          <w:tab w:val="left" w:pos="426"/>
        </w:tabs>
        <w:jc w:val="right"/>
        <w:rPr>
          <w:rFonts w:ascii="Times New Roman" w:hAnsi="Times New Roman" w:cs="Times New Roman"/>
          <w:sz w:val="28"/>
        </w:rPr>
      </w:pPr>
      <w:r w:rsidRPr="0088335B">
        <w:rPr>
          <w:rFonts w:ascii="Times New Roman" w:hAnsi="Times New Roman" w:cs="Times New Roman"/>
          <w:sz w:val="28"/>
        </w:rPr>
        <w:t>Приложение 2</w:t>
      </w: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  <w:bookmarkStart w:id="0" w:name="_GoBack"/>
      <w:bookmarkEnd w:id="0"/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A135A0">
      <w:pPr>
        <w:tabs>
          <w:tab w:val="left" w:pos="426"/>
        </w:tabs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Программа: «Мероприятия по предотвращению падений </w:t>
      </w:r>
    </w:p>
    <w:p w:rsidR="002D6799" w:rsidRDefault="00A135A0">
      <w:pPr>
        <w:tabs>
          <w:tab w:val="left" w:pos="426"/>
        </w:tabs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работников организаций»</w:t>
      </w: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7D0A74" w:rsidRDefault="007D0A74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7A2646" w:rsidRDefault="007A2646">
      <w:pPr>
        <w:tabs>
          <w:tab w:val="left" w:pos="426"/>
        </w:tabs>
        <w:rPr>
          <w:rFonts w:ascii="Arial" w:hAnsi="Arial" w:cs="Arial"/>
          <w:sz w:val="28"/>
        </w:rPr>
      </w:pPr>
    </w:p>
    <w:p w:rsidR="007A2646" w:rsidRDefault="007A2646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A135A0">
      <w:pPr>
        <w:tabs>
          <w:tab w:val="left" w:pos="426"/>
        </w:tabs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г. Самара</w:t>
      </w:r>
    </w:p>
    <w:p w:rsidR="002D6799" w:rsidRDefault="00A135A0">
      <w:pPr>
        <w:tabs>
          <w:tab w:val="left" w:pos="426"/>
        </w:tabs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2024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lastRenderedPageBreak/>
        <w:t>Введение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Работники в организациях играют ключевую роль в производственной деятельности. Являясь неотъемлемой частью производственного процесса, они участвуют в создании благоприятной атмосферы на рабочем месте, что способствует повышению производительности труда, улучшению условий труда и эффективности работы всей организации.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При определенных негативных условиях в процессе трудовой деятельности организаций работники могут получать различного рода травмы, происходят несчастные случаи на рабочем месте. 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Одним из распространённых случаев травмирования на производстве является травмирование в результате падения работников на одном уровне.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Всего по оценке Всемирной организации здравоохранения (ВОЗ) каждый год в мире происходит 37,3 млн падений, в последствии требующих медицинскую помощь пострадавшему.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Травматизм в результате падений на рабочем месте является серьезной проблемой во всех отраслях, которая приводит серьезным последствиям для здоровья и безопасности работников, а также к значительным экономическим потерям для организаций.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Общая информация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Программа «Мероприятия по предотвращению падений работников организаций» (далее – Программа) предлагает комплекс мер, направленных на предупреждение падений работников на поверхности одного уровня (без проведения работ на высоте) путем внедрения превентивных мероприятий, с последующим мониторингом их выполнения.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Программа подразумевает несколько ключевых документов для реализации:</w:t>
      </w:r>
    </w:p>
    <w:p w:rsidR="002D6799" w:rsidRDefault="00A135A0">
      <w:pPr>
        <w:pStyle w:val="af4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Типовой перечень мероприятий (Таблица 1);</w:t>
      </w:r>
    </w:p>
    <w:p w:rsidR="002D6799" w:rsidRDefault="00A135A0">
      <w:pPr>
        <w:pStyle w:val="af4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План мероприятий по устранению опасностей (Таблица 2);</w:t>
      </w:r>
    </w:p>
    <w:p w:rsidR="002D6799" w:rsidRDefault="00A135A0">
      <w:pPr>
        <w:pStyle w:val="af4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Диаграмма «галстук-бабочка» (Приложение 1).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составления унифицированного Плана мероприятий по устранению опасностей травмирования работников в результате падений Программа предлагает взять за основу наиболее часто встречающиеся опасности: скользкая поверхность, неровная поверхность, недостаточный уровень освещения. 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Данные опасности не являются исчерпывающими. При необходимости работодатель может организовать идентификацию опасностей с дальнейшей разработкой мероприятий по снижению их уровня.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Реализация Программы делится на несколько этапов с разграничением по вышеуказанным опасностям и разработкой мероприятий по их устранению (или снижению уровня опасности).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Этап 1.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Формирование и утверждение Плана мероприятий по устранению выявленных опасностей на основе Типового перечня мероприятий (таблица 1) (указанные мероприятия носят рекомендательный характер). Мероприятия подразделяются на 4 категории: организационные, технические, контрольные и реактивные. Организационные, технические, контрольные мероприятия направлены на снижение уровня имеющихся опасностей или на их полное устранение до наступления падения. Реактивные мероприятия направлены на снижение тяжести последствий уже произошедшего падения.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Этап 2.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Реализация Плана мероприятий по устранению выявленных опасностей согласно установленным срокам.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Этап 3.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Мониторинг реализации мероприятий с визуализацией и детальным анализом результативности / не результативности мероприятий. 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визуализации эффективности реализованных мероприятий предлагается использовать метод «галстук-бабочка» (п.Б.4.2 ГОСТ Р 58771-2019) (Приложение1). Метод оценки риска "галстук-бабочка" представляет собой схематический способ описания и анализа пути развития опасного события от причин до последствий. В нем отображаются элементы управления, которые изменяют вероятность события и те, которые изменяют последствия, если происходит событие.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нашем случае элементами управления (предупреждающие контроли, барьеры) являются мероприятия, направленные на устранение опасностей и опасных событий. Предупреждающие контроли (организационные, технические, контрольные мероприятия) служат своего рода барьерами на пути к падению. Реактивные контроли (реактивные мероприятия) служат барьером, смягчающим тяжесть последствий произошедшего падения.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При проведении мониторинга реализации мероприятий предлагается отображать на диаграмме «галстук-бабочка» цветовой заливкой выполненные мероприятия зеленым цветом, а не выполненные мероприятия - красный цветом. В итоге сформированная диаграмма визуально показывает контроли (барьеры), в которых имеются определенные пробелы (недоработки), которые необходимо переработать.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Проведение мониторинга предлагается проводить на ежегодной основе.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Этап 4.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Формирование скорректированного Плана мероприятий по устранению выявленных опасностей на основании проведенного анализа результативности и выявления слабых мест первичного Плана мероприятий по устранению опасностей 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основе формирования Программы лежит принцип Деминга – Шухарта: цикл "Планируй - Делай - Проверяй - Действуй" (PDCA) (пункт 04 ГОСТ Р ИСО 45001-2020). Концепция PDCA заключается в повторяющемся процессе, применяемом организацией для достижения постоянного улучшения.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>
            <wp:extent cx="3143250" cy="3058624"/>
            <wp:effectExtent l="0" t="0" r="0" b="8890"/>
            <wp:docPr id="1" name="Рисунок 1" descr="C:\Users\IbriashkinOV\Desktop\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iashkinOV\Desktop\attachment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149211" cy="306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Реализация Программы соответствует требованиям международного стандарта </w:t>
      </w:r>
      <w:r>
        <w:rPr>
          <w:rFonts w:ascii="Arial" w:hAnsi="Arial" w:cs="Arial"/>
          <w:sz w:val="28"/>
          <w:lang w:val="en-US"/>
        </w:rPr>
        <w:t>ISO</w:t>
      </w:r>
      <w:r>
        <w:rPr>
          <w:rFonts w:ascii="Arial" w:hAnsi="Arial" w:cs="Arial"/>
          <w:sz w:val="28"/>
        </w:rPr>
        <w:t xml:space="preserve"> 45001:2018 «Система менеджмента в области охраны здоровья и безопасности труда» и национального стандарта Российской Федерации ГОСТ Р ИСО 45001-2020 «Система менеджмента безопасности труда и охраны здоровья».</w:t>
      </w:r>
    </w:p>
    <w:p w:rsidR="002D6799" w:rsidRDefault="002D6799">
      <w:pPr>
        <w:tabs>
          <w:tab w:val="left" w:pos="426"/>
        </w:tabs>
        <w:jc w:val="right"/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jc w:val="right"/>
        <w:rPr>
          <w:rFonts w:ascii="Arial" w:hAnsi="Arial" w:cs="Arial"/>
          <w:sz w:val="28"/>
        </w:rPr>
      </w:pPr>
    </w:p>
    <w:p w:rsidR="002D6799" w:rsidRDefault="00A135A0">
      <w:pPr>
        <w:tabs>
          <w:tab w:val="left" w:pos="426"/>
        </w:tabs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Таблица №1 - Типовой перечень мероприятий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40"/>
        <w:gridCol w:w="7010"/>
        <w:gridCol w:w="2546"/>
      </w:tblGrid>
      <w:tr w:rsidR="002D6799">
        <w:trPr>
          <w:tblHeader/>
        </w:trPr>
        <w:tc>
          <w:tcPr>
            <w:tcW w:w="640" w:type="dxa"/>
            <w:vAlign w:val="center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010" w:type="dxa"/>
            <w:vAlign w:val="center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6" w:type="dxa"/>
            <w:vAlign w:val="center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мероприятия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Назначить лицо, ответственное за внедрение Плана-программы по предупреждению падений.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Определить типовой перечень опасностей (не является исчерпывающим): скользкая поверхность, неровная поверхность, помещения с недостаточным уровнем освещения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формирование Плана мероприятий по устранению опасностей травмирования работников организации по прилагаемой форме (таблица 2).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Организационно-распорядительным документом по организации определить: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лиц, ответственных за содержание территории в исправном безопасном состоянии;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лиц, ответственных за содержание зданий и сооружений в исправном безопасном состоянии (включая входные группы);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лиц, ответственных за содержание лестничных маршей в исправном безопасном состоянии;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запрет использования мобильных средств связи при передвижении по территории организации;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уровень ответственности за неисполнение данного организационно-распорядительного документа.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Организационно-распорядительным документом по организации назначить лицо, ответственное за: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своевременную очистку снега и наледи на путях передвижения работников и входных группах зданий и сооружений.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подготовку противогололедных средств;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своевременную обработку путей передвижения работников противогололедными средствами;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уровень ответственности за неисполнение данного организационно-распорядительного документа.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каждом подразделении определить безопасные маршруты передвижения работников по территории организации (включая офисные помещения) с последующей разработкой схем безопасного передвижения работников. Организационно-распорядительным документом по организации запретить передвижение персонала вне определенных безопасных маршрутов.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Ознакомить под подпись всех работников организации и разместить схемы в общедоступных местах.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Разработать программу внепланового инструктажа по охране труда на тему: «Меры безопасности по передвижению по территории организации», включая следующие аспекты: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схемы безопасного передвижения работников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передвижение в летнее время года;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передвижение в зимнее время года;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передвижение в условиях нестабильной колеблющейся температуры окружающего воздуха, способствующей образованию наледи;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запрет использования мобильных средств связи при передвижении;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необходимость использования перил и поручней при перемещении по лестницам.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проведение всем работникам организации внепланового инструктажа по охране труда на тему: «Меры безопасности по передвижению по территории организации» на ежегодной основе перед наступлением холодного времени года.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Сформировать перечень опасных участков, встречающихся на пути передвижения персонала, имеющих опасные перепады по высоте, неровности, выпирающие участки материалов и оборудования (далее - Перечень 1).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Запретить применение спецодежды и спецобуви не соответствующей сезону году и иным условиям окружающей среды.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7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проведение конкурса детских рисунков на тему: «Безопасность при передвижении».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проведении влажной уборки помещений устанавливать предупреждающие знаки «Осторожно! Мокрый пол»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Размещать, укладывать и крепить покрытия полов на путях передвижения работников так, чтобы не возникали заворачивания, выступы и т.д.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путях передвижения работников с углом наклона на скользкой поверхности (плитка, линолеум и т.д.) наносить противоскользящие ленты.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своевременную и оперативную очистку территории организации от снега и льда.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своевременную обработку противогололедными средствами путей передвижения работников согласно утвержденным схемам безопасного передвижения работников.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Оборудовать входные группы грязезащитными противоскользящими покрытиями на период устойчивой отрицательной температуры окружающего воздуха.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местах передвижения персонала определить наиболее опасные участки, где возможно таяние снега с дальнейшим образованием обледенения. Сформировать график обработки опасных участков противогололедными средствами. Разместить около таких участков предупреждающие плакаты «Осторожно! Скользкая поверхность».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приведение в соответствие опасных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участков, согласно сформированному Перечню 1.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Незамедлительно, после проведения работ, закрывать колодцы, приямки, заглубленные места. При отсутствии возможности закрытия устанавливать защитные и сигнальные ограждения.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демаркацию опасных выпирающих элементов в производственных помещениях, расположенных на путях передвижения работников и на рабочем месте, для привлечения внимания работников.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мониторинг помещений и территории организации на наличие мест с низким уровнем освещения. По результатам составить Перечень мест с низким уровнем освещения территории/помещений (далее - Перечень 2). Привести в соответствия места с низким уровнем освещения согласно сформированному Перечню 2.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направление освещения таким образом, чтобы исключить образование теней, скрывающих опасные места, а также ослепление осветительными приборами.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своевременное обслуживания осветительных приборов на путях передвижения работников. При выявлении неисправности принять меры по исключению данного участка пути передвижения до устранения неисправности.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Создать аварийный запас переносных фонарей для использования в условиях полного или частичного отсутствия освещения.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постоянно-действующую комиссию (далее - ПДК) для осуществления контроля исполнения разработанных мероприятий, с обязательным включением в нее специалиста по охране труда.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ПДК составить график проведения проверок исполнения разработанных мероприятий.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ПДК провести проверки следующих направлений: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организационно-распорядительного документа с определением: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лиц, ответственных за содержание территории в исправном безопасном состоянии;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лиц, ответственных за содержание зданий и сооружений в исправном безопасном состоянии (включая входные группы);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лиц, ответственных за содержание лестничных маршей в исправном безопасном состоянии;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уровень ответственности за неисполнение данного организационно-распорядительного документа.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организационно-распорядительного документа с назначением лиц, ответственных за: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своевременную очистку снега и наледи на путях передвижения работников и входных группах зданий и сооружений.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подготовку противогололедных средств;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своевременную обработку путей передвижения работников противогололедными средствами.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схем безопасного передвижения работников, размещенных в общедоступных местах, а также ознакомление всех работников с ними.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программы внепланового инструктажа на тему «Меры безопасности по передвижению по территории организации», а также полноты проведения данного инструктажа.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перечня опасных участков, встречающихся на пути передвижения персонала, имеющих опасные перепады по высоте, неровности, выпирающие участки материалов и оборудования (Перечень 1).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предупреждающего знака "Осторожно! Мокрый пол" при проведении влажной уборки помещений.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/ отсутствие на путях передвижения работников заворачиваний, выступов на покрытии полов.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своевременной очистки от снега и льда, и обработки территории противогололедными средствами.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на входных группах зданий, установленных грязезащитных противоскользящих покрытий.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и выделение предупреждающими знаками опасных участков.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Установку защитных и сигнальных ограждений на открытых колодцах, приямках и заглубленных местах.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сигнальных маркировок на опасных выпирающих элементах.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перечня мест с низким уровнем освещения. Реализация устранения низкого уровня освещения таких мест.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аварийного запаса фонарей освещения.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Для незамедлительной организации информирования разработать памятку экстренного оповещения руководства организации и всех заинтересованных служб (скорая медицинская помощь, пожарная охрана, охрана объекта и т.д.) с детальным алгоритмом оповещения и указанием номеров телефонов всех имеющихся лиц. Ознакомить всех работников с памяткой под подпись.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Разместить памятку в общедоступных местах.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Реактивное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Определить и обеспечить необходимое количество аптечек первой доврачебной помощи для возможного экстренного оказания первой доврачебной помощи. 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Реактивное</w:t>
            </w:r>
          </w:p>
        </w:tc>
      </w:tr>
    </w:tbl>
    <w:p w:rsidR="002D6799" w:rsidRDefault="002D6799">
      <w:pPr>
        <w:pStyle w:val="af4"/>
        <w:tabs>
          <w:tab w:val="left" w:pos="426"/>
        </w:tabs>
        <w:ind w:left="0"/>
        <w:rPr>
          <w:rFonts w:ascii="Arial" w:hAnsi="Arial" w:cs="Arial"/>
          <w:sz w:val="28"/>
        </w:rPr>
      </w:pPr>
    </w:p>
    <w:p w:rsidR="002D6799" w:rsidRDefault="002D6799">
      <w:pPr>
        <w:rPr>
          <w:rFonts w:ascii="Arial" w:hAnsi="Arial" w:cs="Arial"/>
          <w:sz w:val="28"/>
        </w:rPr>
      </w:pPr>
    </w:p>
    <w:sectPr w:rsidR="002D6799">
      <w:footerReference w:type="default" r:id="rId8"/>
      <w:pgSz w:w="11906" w:h="16838"/>
      <w:pgMar w:top="1134" w:right="566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E5" w:rsidRDefault="00CF79E5">
      <w:pPr>
        <w:spacing w:after="0" w:line="240" w:lineRule="auto"/>
      </w:pPr>
      <w:r>
        <w:separator/>
      </w:r>
    </w:p>
  </w:endnote>
  <w:endnote w:type="continuationSeparator" w:id="0">
    <w:p w:rsidR="00CF79E5" w:rsidRDefault="00CF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533830"/>
      <w:docPartObj>
        <w:docPartGallery w:val="Page Numbers (Bottom of Page)"/>
        <w:docPartUnique/>
      </w:docPartObj>
    </w:sdtPr>
    <w:sdtEndPr/>
    <w:sdtContent>
      <w:p w:rsidR="002D6799" w:rsidRDefault="00A135A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35B">
          <w:rPr>
            <w:noProof/>
          </w:rPr>
          <w:t>2</w:t>
        </w:r>
        <w:r>
          <w:fldChar w:fldCharType="end"/>
        </w:r>
      </w:p>
    </w:sdtContent>
  </w:sdt>
  <w:p w:rsidR="002D6799" w:rsidRDefault="002D679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E5" w:rsidRDefault="00CF79E5">
      <w:pPr>
        <w:spacing w:after="0" w:line="240" w:lineRule="auto"/>
      </w:pPr>
      <w:r>
        <w:separator/>
      </w:r>
    </w:p>
  </w:footnote>
  <w:footnote w:type="continuationSeparator" w:id="0">
    <w:p w:rsidR="00CF79E5" w:rsidRDefault="00CF7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3B31"/>
    <w:multiLevelType w:val="hybridMultilevel"/>
    <w:tmpl w:val="02446A3C"/>
    <w:lvl w:ilvl="0" w:tplc="F474A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0810CC">
      <w:start w:val="1"/>
      <w:numFmt w:val="lowerLetter"/>
      <w:lvlText w:val="%2."/>
      <w:lvlJc w:val="left"/>
      <w:pPr>
        <w:ind w:left="1440" w:hanging="360"/>
      </w:pPr>
    </w:lvl>
    <w:lvl w:ilvl="2" w:tplc="B510A35E">
      <w:start w:val="1"/>
      <w:numFmt w:val="lowerRoman"/>
      <w:lvlText w:val="%3."/>
      <w:lvlJc w:val="right"/>
      <w:pPr>
        <w:ind w:left="2160" w:hanging="180"/>
      </w:pPr>
    </w:lvl>
    <w:lvl w:ilvl="3" w:tplc="CA6076A4">
      <w:start w:val="1"/>
      <w:numFmt w:val="decimal"/>
      <w:lvlText w:val="%4."/>
      <w:lvlJc w:val="left"/>
      <w:pPr>
        <w:ind w:left="2880" w:hanging="360"/>
      </w:pPr>
    </w:lvl>
    <w:lvl w:ilvl="4" w:tplc="FD90154C">
      <w:start w:val="1"/>
      <w:numFmt w:val="lowerLetter"/>
      <w:lvlText w:val="%5."/>
      <w:lvlJc w:val="left"/>
      <w:pPr>
        <w:ind w:left="3600" w:hanging="360"/>
      </w:pPr>
    </w:lvl>
    <w:lvl w:ilvl="5" w:tplc="8AD4654A">
      <w:start w:val="1"/>
      <w:numFmt w:val="lowerRoman"/>
      <w:lvlText w:val="%6."/>
      <w:lvlJc w:val="right"/>
      <w:pPr>
        <w:ind w:left="4320" w:hanging="180"/>
      </w:pPr>
    </w:lvl>
    <w:lvl w:ilvl="6" w:tplc="43964EBC">
      <w:start w:val="1"/>
      <w:numFmt w:val="decimal"/>
      <w:lvlText w:val="%7."/>
      <w:lvlJc w:val="left"/>
      <w:pPr>
        <w:ind w:left="5040" w:hanging="360"/>
      </w:pPr>
    </w:lvl>
    <w:lvl w:ilvl="7" w:tplc="FB268F90">
      <w:start w:val="1"/>
      <w:numFmt w:val="lowerLetter"/>
      <w:lvlText w:val="%8."/>
      <w:lvlJc w:val="left"/>
      <w:pPr>
        <w:ind w:left="5760" w:hanging="360"/>
      </w:pPr>
    </w:lvl>
    <w:lvl w:ilvl="8" w:tplc="30129C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7AA3"/>
    <w:multiLevelType w:val="hybridMultilevel"/>
    <w:tmpl w:val="297AA8B2"/>
    <w:lvl w:ilvl="0" w:tplc="37E84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1DA0">
      <w:start w:val="1"/>
      <w:numFmt w:val="lowerLetter"/>
      <w:lvlText w:val="%2."/>
      <w:lvlJc w:val="left"/>
      <w:pPr>
        <w:ind w:left="1440" w:hanging="360"/>
      </w:pPr>
    </w:lvl>
    <w:lvl w:ilvl="2" w:tplc="E8824598">
      <w:start w:val="1"/>
      <w:numFmt w:val="lowerRoman"/>
      <w:lvlText w:val="%3."/>
      <w:lvlJc w:val="right"/>
      <w:pPr>
        <w:ind w:left="2160" w:hanging="180"/>
      </w:pPr>
    </w:lvl>
    <w:lvl w:ilvl="3" w:tplc="4B94E1AE">
      <w:start w:val="1"/>
      <w:numFmt w:val="decimal"/>
      <w:lvlText w:val="%4."/>
      <w:lvlJc w:val="left"/>
      <w:pPr>
        <w:ind w:left="2880" w:hanging="360"/>
      </w:pPr>
    </w:lvl>
    <w:lvl w:ilvl="4" w:tplc="4CEEC15E">
      <w:start w:val="1"/>
      <w:numFmt w:val="lowerLetter"/>
      <w:lvlText w:val="%5."/>
      <w:lvlJc w:val="left"/>
      <w:pPr>
        <w:ind w:left="3600" w:hanging="360"/>
      </w:pPr>
    </w:lvl>
    <w:lvl w:ilvl="5" w:tplc="A622E1AE">
      <w:start w:val="1"/>
      <w:numFmt w:val="lowerRoman"/>
      <w:lvlText w:val="%6."/>
      <w:lvlJc w:val="right"/>
      <w:pPr>
        <w:ind w:left="4320" w:hanging="180"/>
      </w:pPr>
    </w:lvl>
    <w:lvl w:ilvl="6" w:tplc="794E39EA">
      <w:start w:val="1"/>
      <w:numFmt w:val="decimal"/>
      <w:lvlText w:val="%7."/>
      <w:lvlJc w:val="left"/>
      <w:pPr>
        <w:ind w:left="5040" w:hanging="360"/>
      </w:pPr>
    </w:lvl>
    <w:lvl w:ilvl="7" w:tplc="1DACA400">
      <w:start w:val="1"/>
      <w:numFmt w:val="lowerLetter"/>
      <w:lvlText w:val="%8."/>
      <w:lvlJc w:val="left"/>
      <w:pPr>
        <w:ind w:left="5760" w:hanging="360"/>
      </w:pPr>
    </w:lvl>
    <w:lvl w:ilvl="8" w:tplc="FE1659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5AA3"/>
    <w:multiLevelType w:val="hybridMultilevel"/>
    <w:tmpl w:val="B0AAEFF8"/>
    <w:lvl w:ilvl="0" w:tplc="AC00F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A8EDC0">
      <w:start w:val="1"/>
      <w:numFmt w:val="lowerLetter"/>
      <w:lvlText w:val="%2."/>
      <w:lvlJc w:val="left"/>
      <w:pPr>
        <w:ind w:left="1440" w:hanging="360"/>
      </w:pPr>
    </w:lvl>
    <w:lvl w:ilvl="2" w:tplc="8AF2CA54">
      <w:start w:val="1"/>
      <w:numFmt w:val="lowerRoman"/>
      <w:lvlText w:val="%3."/>
      <w:lvlJc w:val="right"/>
      <w:pPr>
        <w:ind w:left="2160" w:hanging="180"/>
      </w:pPr>
    </w:lvl>
    <w:lvl w:ilvl="3" w:tplc="A5A08000">
      <w:start w:val="1"/>
      <w:numFmt w:val="decimal"/>
      <w:lvlText w:val="%4."/>
      <w:lvlJc w:val="left"/>
      <w:pPr>
        <w:ind w:left="2880" w:hanging="360"/>
      </w:pPr>
    </w:lvl>
    <w:lvl w:ilvl="4" w:tplc="044AEB8A">
      <w:start w:val="1"/>
      <w:numFmt w:val="lowerLetter"/>
      <w:lvlText w:val="%5."/>
      <w:lvlJc w:val="left"/>
      <w:pPr>
        <w:ind w:left="3600" w:hanging="360"/>
      </w:pPr>
    </w:lvl>
    <w:lvl w:ilvl="5" w:tplc="A49C9826">
      <w:start w:val="1"/>
      <w:numFmt w:val="lowerRoman"/>
      <w:lvlText w:val="%6."/>
      <w:lvlJc w:val="right"/>
      <w:pPr>
        <w:ind w:left="4320" w:hanging="180"/>
      </w:pPr>
    </w:lvl>
    <w:lvl w:ilvl="6" w:tplc="97BA28E6">
      <w:start w:val="1"/>
      <w:numFmt w:val="decimal"/>
      <w:lvlText w:val="%7."/>
      <w:lvlJc w:val="left"/>
      <w:pPr>
        <w:ind w:left="5040" w:hanging="360"/>
      </w:pPr>
    </w:lvl>
    <w:lvl w:ilvl="7" w:tplc="8C8EB36A">
      <w:start w:val="1"/>
      <w:numFmt w:val="lowerLetter"/>
      <w:lvlText w:val="%8."/>
      <w:lvlJc w:val="left"/>
      <w:pPr>
        <w:ind w:left="5760" w:hanging="360"/>
      </w:pPr>
    </w:lvl>
    <w:lvl w:ilvl="8" w:tplc="90A47A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449B"/>
    <w:multiLevelType w:val="hybridMultilevel"/>
    <w:tmpl w:val="3EDCDE56"/>
    <w:lvl w:ilvl="0" w:tplc="354AA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0E652">
      <w:start w:val="1"/>
      <w:numFmt w:val="lowerLetter"/>
      <w:lvlText w:val="%2."/>
      <w:lvlJc w:val="left"/>
      <w:pPr>
        <w:ind w:left="1440" w:hanging="360"/>
      </w:pPr>
    </w:lvl>
    <w:lvl w:ilvl="2" w:tplc="5E50B1CE">
      <w:start w:val="1"/>
      <w:numFmt w:val="lowerRoman"/>
      <w:lvlText w:val="%3."/>
      <w:lvlJc w:val="right"/>
      <w:pPr>
        <w:ind w:left="2160" w:hanging="180"/>
      </w:pPr>
    </w:lvl>
    <w:lvl w:ilvl="3" w:tplc="DC8693C8">
      <w:start w:val="1"/>
      <w:numFmt w:val="decimal"/>
      <w:lvlText w:val="%4."/>
      <w:lvlJc w:val="left"/>
      <w:pPr>
        <w:ind w:left="2880" w:hanging="360"/>
      </w:pPr>
    </w:lvl>
    <w:lvl w:ilvl="4" w:tplc="E68C48DA">
      <w:start w:val="1"/>
      <w:numFmt w:val="lowerLetter"/>
      <w:lvlText w:val="%5."/>
      <w:lvlJc w:val="left"/>
      <w:pPr>
        <w:ind w:left="3600" w:hanging="360"/>
      </w:pPr>
    </w:lvl>
    <w:lvl w:ilvl="5" w:tplc="4252BDFC">
      <w:start w:val="1"/>
      <w:numFmt w:val="lowerRoman"/>
      <w:lvlText w:val="%6."/>
      <w:lvlJc w:val="right"/>
      <w:pPr>
        <w:ind w:left="4320" w:hanging="180"/>
      </w:pPr>
    </w:lvl>
    <w:lvl w:ilvl="6" w:tplc="18E2E370">
      <w:start w:val="1"/>
      <w:numFmt w:val="decimal"/>
      <w:lvlText w:val="%7."/>
      <w:lvlJc w:val="left"/>
      <w:pPr>
        <w:ind w:left="5040" w:hanging="360"/>
      </w:pPr>
    </w:lvl>
    <w:lvl w:ilvl="7" w:tplc="CC3E0A8E">
      <w:start w:val="1"/>
      <w:numFmt w:val="lowerLetter"/>
      <w:lvlText w:val="%8."/>
      <w:lvlJc w:val="left"/>
      <w:pPr>
        <w:ind w:left="5760" w:hanging="360"/>
      </w:pPr>
    </w:lvl>
    <w:lvl w:ilvl="8" w:tplc="34DC6A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15B37"/>
    <w:multiLevelType w:val="hybridMultilevel"/>
    <w:tmpl w:val="1C0A299A"/>
    <w:lvl w:ilvl="0" w:tplc="3DC06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FE0BB8">
      <w:start w:val="1"/>
      <w:numFmt w:val="lowerLetter"/>
      <w:lvlText w:val="%2."/>
      <w:lvlJc w:val="left"/>
      <w:pPr>
        <w:ind w:left="1440" w:hanging="360"/>
      </w:pPr>
    </w:lvl>
    <w:lvl w:ilvl="2" w:tplc="07BABA90">
      <w:start w:val="1"/>
      <w:numFmt w:val="lowerRoman"/>
      <w:lvlText w:val="%3."/>
      <w:lvlJc w:val="right"/>
      <w:pPr>
        <w:ind w:left="2160" w:hanging="180"/>
      </w:pPr>
    </w:lvl>
    <w:lvl w:ilvl="3" w:tplc="CFD6D65A">
      <w:start w:val="1"/>
      <w:numFmt w:val="decimal"/>
      <w:lvlText w:val="%4."/>
      <w:lvlJc w:val="left"/>
      <w:pPr>
        <w:ind w:left="2880" w:hanging="360"/>
      </w:pPr>
    </w:lvl>
    <w:lvl w:ilvl="4" w:tplc="B9A21316">
      <w:start w:val="1"/>
      <w:numFmt w:val="lowerLetter"/>
      <w:lvlText w:val="%5."/>
      <w:lvlJc w:val="left"/>
      <w:pPr>
        <w:ind w:left="3600" w:hanging="360"/>
      </w:pPr>
    </w:lvl>
    <w:lvl w:ilvl="5" w:tplc="B3CAD960">
      <w:start w:val="1"/>
      <w:numFmt w:val="lowerRoman"/>
      <w:lvlText w:val="%6."/>
      <w:lvlJc w:val="right"/>
      <w:pPr>
        <w:ind w:left="4320" w:hanging="180"/>
      </w:pPr>
    </w:lvl>
    <w:lvl w:ilvl="6" w:tplc="E4426F1E">
      <w:start w:val="1"/>
      <w:numFmt w:val="decimal"/>
      <w:lvlText w:val="%7."/>
      <w:lvlJc w:val="left"/>
      <w:pPr>
        <w:ind w:left="5040" w:hanging="360"/>
      </w:pPr>
    </w:lvl>
    <w:lvl w:ilvl="7" w:tplc="55F03BF4">
      <w:start w:val="1"/>
      <w:numFmt w:val="lowerLetter"/>
      <w:lvlText w:val="%8."/>
      <w:lvlJc w:val="left"/>
      <w:pPr>
        <w:ind w:left="5760" w:hanging="360"/>
      </w:pPr>
    </w:lvl>
    <w:lvl w:ilvl="8" w:tplc="606A5F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99"/>
    <w:rsid w:val="0014212A"/>
    <w:rsid w:val="002D6799"/>
    <w:rsid w:val="003D7352"/>
    <w:rsid w:val="007A2646"/>
    <w:rsid w:val="007D0A74"/>
    <w:rsid w:val="0088335B"/>
    <w:rsid w:val="00A135A0"/>
    <w:rsid w:val="00C86E6D"/>
    <w:rsid w:val="00C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9C7AB-63C7-47FD-957E-2E48AAD5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Ибряшкин Олег Владиславович</dc:creator>
  <cp:lastModifiedBy>Бородушкин Сергей Вячеславович</cp:lastModifiedBy>
  <cp:revision>5</cp:revision>
  <cp:lastPrinted>2025-01-20T06:54:00Z</cp:lastPrinted>
  <dcterms:created xsi:type="dcterms:W3CDTF">2025-01-14T06:40:00Z</dcterms:created>
  <dcterms:modified xsi:type="dcterms:W3CDTF">2025-01-20T06:55:00Z</dcterms:modified>
</cp:coreProperties>
</file>