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89" w:rsidRDefault="000F671D" w:rsidP="000F671D">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0F671D">
        <w:rPr>
          <w:rFonts w:ascii="Times New Roman" w:eastAsia="Times New Roman" w:hAnsi="Times New Roman" w:cs="Times New Roman"/>
          <w:b/>
          <w:color w:val="000000"/>
          <w:sz w:val="28"/>
          <w:szCs w:val="28"/>
          <w:shd w:val="clear" w:color="auto" w:fill="FFFFFF"/>
          <w:lang w:eastAsia="ru-RU"/>
        </w:rPr>
        <w:t>О погашении задолженности по налогам</w:t>
      </w:r>
      <w:r w:rsidR="003B3889">
        <w:rPr>
          <w:rFonts w:ascii="Times New Roman" w:eastAsia="Times New Roman" w:hAnsi="Times New Roman" w:cs="Times New Roman"/>
          <w:b/>
          <w:color w:val="000000"/>
          <w:sz w:val="28"/>
          <w:szCs w:val="28"/>
          <w:shd w:val="clear" w:color="auto" w:fill="FFFFFF"/>
          <w:lang w:eastAsia="ru-RU"/>
        </w:rPr>
        <w:t xml:space="preserve"> </w:t>
      </w:r>
    </w:p>
    <w:p w:rsidR="003B3889" w:rsidRDefault="003B3889" w:rsidP="000F671D">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0F671D" w:rsidRPr="000F671D" w:rsidRDefault="000F671D" w:rsidP="000F671D">
      <w:pPr>
        <w:spacing w:after="0" w:line="240" w:lineRule="auto"/>
        <w:ind w:firstLine="709"/>
        <w:jc w:val="center"/>
        <w:rPr>
          <w:rFonts w:ascii="Times New Roman" w:eastAsia="Times New Roman" w:hAnsi="Times New Roman" w:cs="Times New Roman"/>
          <w:b/>
          <w:color w:val="000000"/>
          <w:sz w:val="28"/>
          <w:szCs w:val="28"/>
          <w:shd w:val="clear" w:color="auto" w:fill="FFFFFF"/>
          <w:lang w:eastAsia="ru-RU"/>
        </w:rPr>
      </w:pPr>
    </w:p>
    <w:p w:rsidR="007A1137" w:rsidRPr="007A1137" w:rsidRDefault="007A1137" w:rsidP="007A1137">
      <w:pPr>
        <w:spacing w:after="0" w:line="240" w:lineRule="auto"/>
        <w:ind w:firstLine="709"/>
        <w:jc w:val="both"/>
        <w:rPr>
          <w:rFonts w:ascii="Times New Roman" w:eastAsia="Times New Roman" w:hAnsi="Times New Roman" w:cs="Times New Roman"/>
          <w:sz w:val="28"/>
          <w:szCs w:val="28"/>
          <w:lang w:eastAsia="ru-RU"/>
        </w:rPr>
      </w:pPr>
      <w:r w:rsidRPr="007A1137">
        <w:rPr>
          <w:rFonts w:ascii="Times New Roman" w:eastAsia="Times New Roman" w:hAnsi="Times New Roman" w:cs="Times New Roman"/>
          <w:color w:val="000000"/>
          <w:sz w:val="28"/>
          <w:szCs w:val="28"/>
          <w:shd w:val="clear" w:color="auto" w:fill="FFFFFF"/>
          <w:lang w:eastAsia="ru-RU"/>
        </w:rPr>
        <w:t>Налогоплательщик обязан самостоятельно исполнить обязан</w:t>
      </w:r>
      <w:r>
        <w:rPr>
          <w:rFonts w:ascii="Times New Roman" w:eastAsia="Times New Roman" w:hAnsi="Times New Roman" w:cs="Times New Roman"/>
          <w:color w:val="000000"/>
          <w:sz w:val="28"/>
          <w:szCs w:val="28"/>
          <w:shd w:val="clear" w:color="auto" w:fill="FFFFFF"/>
          <w:lang w:eastAsia="ru-RU"/>
        </w:rPr>
        <w:t xml:space="preserve">ность по уплате налога в сроки, </w:t>
      </w:r>
      <w:r w:rsidRPr="007A1137">
        <w:rPr>
          <w:rFonts w:ascii="Times New Roman" w:eastAsia="Times New Roman" w:hAnsi="Times New Roman" w:cs="Times New Roman"/>
          <w:color w:val="000000"/>
          <w:sz w:val="28"/>
          <w:szCs w:val="28"/>
          <w:shd w:val="clear" w:color="auto" w:fill="FFFFFF"/>
          <w:lang w:eastAsia="ru-RU"/>
        </w:rPr>
        <w:t>установленные законодательством о налогах и сборах.</w:t>
      </w:r>
    </w:p>
    <w:p w:rsidR="007A1137" w:rsidRPr="007A1137" w:rsidRDefault="007A1137" w:rsidP="007A1137">
      <w:pPr>
        <w:spacing w:after="0" w:line="240" w:lineRule="auto"/>
        <w:ind w:firstLine="709"/>
        <w:jc w:val="both"/>
        <w:rPr>
          <w:rFonts w:ascii="Times New Roman" w:eastAsia="Times New Roman" w:hAnsi="Times New Roman" w:cs="Times New Roman"/>
          <w:sz w:val="28"/>
          <w:szCs w:val="28"/>
          <w:lang w:eastAsia="ru-RU"/>
        </w:rPr>
      </w:pPr>
      <w:r w:rsidRPr="007A1137">
        <w:rPr>
          <w:rFonts w:ascii="Times New Roman" w:eastAsia="Times New Roman" w:hAnsi="Times New Roman" w:cs="Times New Roman"/>
          <w:color w:val="000000"/>
          <w:sz w:val="28"/>
          <w:szCs w:val="28"/>
          <w:shd w:val="clear" w:color="auto" w:fill="FFFFFF"/>
          <w:lang w:eastAsia="ru-RU"/>
        </w:rPr>
        <w:t>Если уплата не произведена вовремя на едином налоговом счете (ЕНС) налогоплательщика образуется отрицательное сальдо, наличие которого является основанием для направления налогоплательщику требования об уплате задолженности</w:t>
      </w:r>
    </w:p>
    <w:p w:rsidR="007A1137" w:rsidRPr="007A1137" w:rsidRDefault="007A1137" w:rsidP="007A1137">
      <w:pPr>
        <w:spacing w:after="0" w:line="240" w:lineRule="auto"/>
        <w:ind w:firstLine="709"/>
        <w:jc w:val="both"/>
        <w:rPr>
          <w:rFonts w:ascii="Times New Roman" w:eastAsia="Times New Roman" w:hAnsi="Times New Roman" w:cs="Times New Roman"/>
          <w:sz w:val="28"/>
          <w:szCs w:val="28"/>
          <w:lang w:eastAsia="ru-RU"/>
        </w:rPr>
      </w:pPr>
      <w:r w:rsidRPr="007A1137">
        <w:rPr>
          <w:rFonts w:ascii="Times New Roman" w:eastAsia="Times New Roman" w:hAnsi="Times New Roman" w:cs="Times New Roman"/>
          <w:color w:val="000000"/>
          <w:sz w:val="28"/>
          <w:szCs w:val="28"/>
          <w:shd w:val="clear" w:color="auto" w:fill="FFFFFF"/>
          <w:lang w:eastAsia="ru-RU"/>
        </w:rPr>
        <w:t>В Самарской области всем налогоплательщикам, требования направляет Межрайонная ИФНС России № 23 по Самарской области (Долговой центр).</w:t>
      </w:r>
    </w:p>
    <w:p w:rsidR="007A1137" w:rsidRPr="007A1137" w:rsidRDefault="007A1137" w:rsidP="007A1137">
      <w:pPr>
        <w:spacing w:after="0" w:line="240" w:lineRule="auto"/>
        <w:ind w:firstLine="709"/>
        <w:jc w:val="both"/>
        <w:rPr>
          <w:rFonts w:ascii="Times New Roman" w:eastAsia="Times New Roman" w:hAnsi="Times New Roman" w:cs="Times New Roman"/>
          <w:sz w:val="28"/>
          <w:szCs w:val="28"/>
          <w:lang w:eastAsia="ru-RU"/>
        </w:rPr>
      </w:pPr>
      <w:r w:rsidRPr="007A1137">
        <w:rPr>
          <w:rFonts w:ascii="Times New Roman" w:eastAsia="Times New Roman" w:hAnsi="Times New Roman" w:cs="Times New Roman"/>
          <w:color w:val="000000"/>
          <w:sz w:val="28"/>
          <w:szCs w:val="28"/>
          <w:shd w:val="clear" w:color="auto" w:fill="FFFFFF"/>
          <w:lang w:eastAsia="ru-RU"/>
        </w:rPr>
        <w:t>В январе 2025</w:t>
      </w:r>
      <w:r>
        <w:rPr>
          <w:rFonts w:ascii="Times New Roman" w:eastAsia="Times New Roman" w:hAnsi="Times New Roman" w:cs="Times New Roman"/>
          <w:color w:val="000000"/>
          <w:sz w:val="28"/>
          <w:szCs w:val="28"/>
          <w:shd w:val="clear" w:color="auto" w:fill="FFFFFF"/>
          <w:lang w:eastAsia="ru-RU"/>
        </w:rPr>
        <w:t xml:space="preserve"> </w:t>
      </w:r>
      <w:r w:rsidRPr="007A1137">
        <w:rPr>
          <w:rFonts w:ascii="Times New Roman" w:eastAsia="Times New Roman" w:hAnsi="Times New Roman" w:cs="Times New Roman"/>
          <w:color w:val="000000"/>
          <w:sz w:val="28"/>
          <w:szCs w:val="28"/>
          <w:shd w:val="clear" w:color="auto" w:fill="FFFFFF"/>
          <w:lang w:eastAsia="ru-RU"/>
        </w:rPr>
        <w:t>г</w:t>
      </w:r>
      <w:r>
        <w:rPr>
          <w:rFonts w:ascii="Times New Roman" w:eastAsia="Times New Roman" w:hAnsi="Times New Roman" w:cs="Times New Roman"/>
          <w:color w:val="000000"/>
          <w:sz w:val="28"/>
          <w:szCs w:val="28"/>
          <w:shd w:val="clear" w:color="auto" w:fill="FFFFFF"/>
          <w:lang w:eastAsia="ru-RU"/>
        </w:rPr>
        <w:t>ода</w:t>
      </w:r>
      <w:r w:rsidRPr="007A1137">
        <w:rPr>
          <w:rFonts w:ascii="Times New Roman" w:eastAsia="Times New Roman" w:hAnsi="Times New Roman" w:cs="Times New Roman"/>
          <w:color w:val="000000"/>
          <w:sz w:val="28"/>
          <w:szCs w:val="28"/>
          <w:shd w:val="clear" w:color="auto" w:fill="FFFFFF"/>
          <w:lang w:eastAsia="ru-RU"/>
        </w:rPr>
        <w:t xml:space="preserve"> в Самарской области должникам направлены более 16000 требований об уплате задолженности.</w:t>
      </w:r>
    </w:p>
    <w:p w:rsidR="007A1137" w:rsidRPr="007A1137" w:rsidRDefault="007A1137" w:rsidP="007A1137">
      <w:pPr>
        <w:spacing w:after="0" w:line="240" w:lineRule="auto"/>
        <w:ind w:firstLine="709"/>
        <w:jc w:val="both"/>
        <w:rPr>
          <w:rFonts w:ascii="Times New Roman" w:eastAsia="Times New Roman" w:hAnsi="Times New Roman" w:cs="Times New Roman"/>
          <w:sz w:val="28"/>
          <w:szCs w:val="28"/>
          <w:lang w:eastAsia="ru-RU"/>
        </w:rPr>
      </w:pPr>
      <w:r w:rsidRPr="007A1137">
        <w:rPr>
          <w:rFonts w:ascii="Times New Roman" w:eastAsia="Times New Roman" w:hAnsi="Times New Roman" w:cs="Times New Roman"/>
          <w:color w:val="000000"/>
          <w:sz w:val="28"/>
          <w:szCs w:val="28"/>
          <w:shd w:val="clear" w:color="auto" w:fill="FFFFFF"/>
          <w:lang w:eastAsia="ru-RU"/>
        </w:rPr>
        <w:t>Формирование и направление требования не «замораживает» задолженность, сумма задолженности по требованию меняется каждый день – долг увеличивается ежедневно на сумму пени, и может</w:t>
      </w:r>
      <w:r w:rsidRPr="007A1137">
        <w:rPr>
          <w:rFonts w:ascii="Times New Roman" w:eastAsia="Times New Roman" w:hAnsi="Times New Roman" w:cs="Times New Roman"/>
          <w:color w:val="000000"/>
          <w:sz w:val="28"/>
          <w:szCs w:val="28"/>
          <w:lang w:eastAsia="ru-RU"/>
        </w:rPr>
        <w:br/>
      </w:r>
      <w:r w:rsidRPr="007A1137">
        <w:rPr>
          <w:rFonts w:ascii="Times New Roman" w:eastAsia="Times New Roman" w:hAnsi="Times New Roman" w:cs="Times New Roman"/>
          <w:color w:val="000000"/>
          <w:sz w:val="28"/>
          <w:szCs w:val="28"/>
          <w:shd w:val="clear" w:color="auto" w:fill="FFFFFF"/>
          <w:lang w:eastAsia="ru-RU"/>
        </w:rPr>
        <w:t>уменьшиться, если вы оплатили его частично.</w:t>
      </w:r>
    </w:p>
    <w:p w:rsidR="007A1137" w:rsidRPr="007A1137" w:rsidRDefault="007A1137" w:rsidP="007A1137">
      <w:pPr>
        <w:spacing w:after="0" w:line="240" w:lineRule="auto"/>
        <w:ind w:firstLine="709"/>
        <w:jc w:val="both"/>
        <w:rPr>
          <w:rFonts w:ascii="Times New Roman" w:eastAsia="Times New Roman" w:hAnsi="Times New Roman" w:cs="Times New Roman"/>
          <w:sz w:val="28"/>
          <w:szCs w:val="28"/>
          <w:lang w:eastAsia="ru-RU"/>
        </w:rPr>
      </w:pPr>
      <w:r w:rsidRPr="007A1137">
        <w:rPr>
          <w:rFonts w:ascii="Times New Roman" w:eastAsia="Times New Roman" w:hAnsi="Times New Roman" w:cs="Times New Roman"/>
          <w:color w:val="000000"/>
          <w:sz w:val="28"/>
          <w:szCs w:val="28"/>
          <w:shd w:val="clear" w:color="auto" w:fill="FFFFFF"/>
          <w:lang w:eastAsia="ru-RU"/>
        </w:rPr>
        <w:t>Основная задача налогоплательщика, который получил требование – оплатить задолженность.</w:t>
      </w:r>
    </w:p>
    <w:p w:rsidR="005968DA" w:rsidRDefault="007A1137" w:rsidP="007A1137">
      <w:pPr>
        <w:ind w:firstLine="709"/>
        <w:jc w:val="both"/>
        <w:rPr>
          <w:rFonts w:ascii="Times New Roman" w:eastAsia="Times New Roman" w:hAnsi="Times New Roman" w:cs="Times New Roman"/>
          <w:color w:val="000000"/>
          <w:sz w:val="28"/>
          <w:szCs w:val="28"/>
          <w:shd w:val="clear" w:color="auto" w:fill="FFFFFF"/>
          <w:lang w:eastAsia="ru-RU"/>
        </w:rPr>
      </w:pPr>
      <w:r w:rsidRPr="007A1137">
        <w:rPr>
          <w:rFonts w:ascii="Times New Roman" w:eastAsia="Times New Roman" w:hAnsi="Times New Roman" w:cs="Times New Roman"/>
          <w:color w:val="000000"/>
          <w:sz w:val="28"/>
          <w:szCs w:val="28"/>
          <w:shd w:val="clear" w:color="auto" w:fill="FFFFFF"/>
          <w:lang w:eastAsia="ru-RU"/>
        </w:rPr>
        <w:t>При уплате необходимо получить информацию об актуальной сумме задолженности на момент оплаты. Удобнее всего это сделать через интернет-сервис ФНС России «Личный кабинет налогоплательщика физического лица».</w:t>
      </w:r>
    </w:p>
    <w:p w:rsid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3B3889" w:rsidRDefault="00AE2ADA" w:rsidP="003B3889">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AE2ADA">
        <w:rPr>
          <w:rFonts w:ascii="Times New Roman" w:eastAsia="Times New Roman" w:hAnsi="Times New Roman" w:cs="Times New Roman"/>
          <w:b/>
          <w:color w:val="000000"/>
          <w:sz w:val="28"/>
          <w:szCs w:val="28"/>
          <w:shd w:val="clear" w:color="auto" w:fill="FFFFFF"/>
          <w:lang w:eastAsia="ru-RU"/>
        </w:rPr>
        <w:t>О Личном кабинете налогоплательщика для физических лиц</w:t>
      </w:r>
    </w:p>
    <w:p w:rsidR="003B3889" w:rsidRDefault="003B3889" w:rsidP="003B3889">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AE2ADA" w:rsidRPr="00AE2ADA" w:rsidRDefault="00AE2ADA" w:rsidP="00F613B3">
      <w:pPr>
        <w:spacing w:after="0" w:line="240" w:lineRule="auto"/>
        <w:jc w:val="both"/>
        <w:rPr>
          <w:rFonts w:ascii="Times New Roman" w:eastAsia="Times New Roman" w:hAnsi="Times New Roman" w:cs="Times New Roman"/>
          <w:b/>
          <w:color w:val="000000"/>
          <w:sz w:val="28"/>
          <w:szCs w:val="28"/>
          <w:shd w:val="clear" w:color="auto" w:fill="FFFFFF"/>
          <w:lang w:eastAsia="ru-RU"/>
        </w:rPr>
      </w:pPr>
    </w:p>
    <w:p w:rsid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E2ADA">
        <w:rPr>
          <w:rFonts w:ascii="Times New Roman" w:eastAsia="Times New Roman" w:hAnsi="Times New Roman" w:cs="Times New Roman"/>
          <w:color w:val="000000"/>
          <w:sz w:val="28"/>
          <w:szCs w:val="28"/>
          <w:shd w:val="clear" w:color="auto" w:fill="FFFFFF"/>
          <w:lang w:eastAsia="ru-RU"/>
        </w:rPr>
        <w:t xml:space="preserve">Личный кабинет налогоплательщика для физических лиц продолжает оставаться самым популярным среди интернет-сервисов ФНС России. Наиболее востребованным функционалом остается заполнение налоговых деклараций и уплаты налогов. В </w:t>
      </w:r>
      <w:r>
        <w:rPr>
          <w:rFonts w:ascii="Times New Roman" w:eastAsia="Times New Roman" w:hAnsi="Times New Roman" w:cs="Times New Roman"/>
          <w:color w:val="000000"/>
          <w:sz w:val="28"/>
          <w:szCs w:val="28"/>
          <w:shd w:val="clear" w:color="auto" w:fill="FFFFFF"/>
          <w:lang w:eastAsia="ru-RU"/>
        </w:rPr>
        <w:t>2024</w:t>
      </w:r>
      <w:r w:rsidRPr="00AE2ADA">
        <w:rPr>
          <w:rFonts w:ascii="Times New Roman" w:eastAsia="Times New Roman" w:hAnsi="Times New Roman" w:cs="Times New Roman"/>
          <w:color w:val="000000"/>
          <w:sz w:val="28"/>
          <w:szCs w:val="28"/>
          <w:shd w:val="clear" w:color="auto" w:fill="FFFFFF"/>
          <w:lang w:eastAsia="ru-RU"/>
        </w:rPr>
        <w:t xml:space="preserve"> году налогоплательщики направили более 13 млн деклараций, удобство их заполнения пользователи оценивают на 4,8 баллов.</w:t>
      </w: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E2ADA">
        <w:rPr>
          <w:rFonts w:ascii="Times New Roman" w:eastAsia="Times New Roman" w:hAnsi="Times New Roman" w:cs="Times New Roman"/>
          <w:color w:val="000000"/>
          <w:sz w:val="28"/>
          <w:szCs w:val="28"/>
          <w:shd w:val="clear" w:color="auto" w:fill="FFFFFF"/>
          <w:lang w:eastAsia="ru-RU"/>
        </w:rPr>
        <w:t xml:space="preserve">В </w:t>
      </w:r>
      <w:r>
        <w:rPr>
          <w:rFonts w:ascii="Times New Roman" w:eastAsia="Times New Roman" w:hAnsi="Times New Roman" w:cs="Times New Roman"/>
          <w:color w:val="000000"/>
          <w:sz w:val="28"/>
          <w:szCs w:val="28"/>
          <w:shd w:val="clear" w:color="auto" w:fill="FFFFFF"/>
          <w:lang w:eastAsia="ru-RU"/>
        </w:rPr>
        <w:t>2024</w:t>
      </w:r>
      <w:r w:rsidRPr="00AE2ADA">
        <w:rPr>
          <w:rFonts w:ascii="Times New Roman" w:eastAsia="Times New Roman" w:hAnsi="Times New Roman" w:cs="Times New Roman"/>
          <w:color w:val="000000"/>
          <w:sz w:val="28"/>
          <w:szCs w:val="28"/>
          <w:shd w:val="clear" w:color="auto" w:fill="FFFFFF"/>
          <w:lang w:eastAsia="ru-RU"/>
        </w:rPr>
        <w:t xml:space="preserve"> году для пользователей реализован новый подраздел «Сведения по социальным вычетам» в разделе «Вычеты». В нем отражены сведения о социальных налоговых вычетах по расходам на лечение, обучение, страхование, негосударственное пенсионное обеспечение и получение физкультурно-оздоровительных услуг. Также визуализируется шкала лимита вычета и детализация по каждому виду расходов.</w:t>
      </w: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E2ADA">
        <w:rPr>
          <w:rFonts w:ascii="Times New Roman" w:eastAsia="Times New Roman" w:hAnsi="Times New Roman" w:cs="Times New Roman"/>
          <w:color w:val="000000"/>
          <w:sz w:val="28"/>
          <w:szCs w:val="28"/>
          <w:shd w:val="clear" w:color="auto" w:fill="FFFFFF"/>
          <w:lang w:eastAsia="ru-RU"/>
        </w:rPr>
        <w:t xml:space="preserve">Источником данных, подтверждающих право на социальный налоговый вычет, являются сведения о фактических расходах на оказанные услуги (уплату взносов), представленные в налоговые органы соответствующими образовательными, медицинскими, физкультурно-спортивными организациями и индивидуальными предпринимателями, оказывающими такие услуги, страховыми организациями и негосударственными пенсионными фондами, в </w:t>
      </w:r>
      <w:r w:rsidRPr="00AE2ADA">
        <w:rPr>
          <w:rFonts w:ascii="Times New Roman" w:eastAsia="Times New Roman" w:hAnsi="Times New Roman" w:cs="Times New Roman"/>
          <w:color w:val="000000"/>
          <w:sz w:val="28"/>
          <w:szCs w:val="28"/>
          <w:shd w:val="clear" w:color="auto" w:fill="FFFFFF"/>
          <w:lang w:eastAsia="ru-RU"/>
        </w:rPr>
        <w:lastRenderedPageBreak/>
        <w:t xml:space="preserve">электронной форме по телекоммуникационным каналам связи при наличии у таких организаций и ИП технической возможности. При наличии права у налогоплательщика на получение социальных налоговых вычетов налоговый орган направит в «Личный кабинет налогоплательщика для физических лиц» </w:t>
      </w:r>
      <w:proofErr w:type="spellStart"/>
      <w:r w:rsidRPr="00AE2ADA">
        <w:rPr>
          <w:rFonts w:ascii="Times New Roman" w:eastAsia="Times New Roman" w:hAnsi="Times New Roman" w:cs="Times New Roman"/>
          <w:color w:val="000000"/>
          <w:sz w:val="28"/>
          <w:szCs w:val="28"/>
          <w:shd w:val="clear" w:color="auto" w:fill="FFFFFF"/>
          <w:lang w:eastAsia="ru-RU"/>
        </w:rPr>
        <w:t>предзаполненное</w:t>
      </w:r>
      <w:proofErr w:type="spellEnd"/>
      <w:r w:rsidRPr="00AE2ADA">
        <w:rPr>
          <w:rFonts w:ascii="Times New Roman" w:eastAsia="Times New Roman" w:hAnsi="Times New Roman" w:cs="Times New Roman"/>
          <w:color w:val="000000"/>
          <w:sz w:val="28"/>
          <w:szCs w:val="28"/>
          <w:shd w:val="clear" w:color="auto" w:fill="FFFFFF"/>
          <w:lang w:eastAsia="ru-RU"/>
        </w:rPr>
        <w:t xml:space="preserve"> заявление для его утверждения.</w:t>
      </w: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E2ADA">
        <w:rPr>
          <w:rFonts w:ascii="Times New Roman" w:eastAsia="Times New Roman" w:hAnsi="Times New Roman" w:cs="Times New Roman"/>
          <w:color w:val="000000"/>
          <w:sz w:val="28"/>
          <w:szCs w:val="28"/>
          <w:shd w:val="clear" w:color="auto" w:fill="FFFFFF"/>
          <w:lang w:eastAsia="ru-RU"/>
        </w:rPr>
        <w:t>Кроме того, в 2024 году для повышения качества обслуживания налогоплательщиков раздел «Каталог обращений» дополнен следующими возможностями:</w:t>
      </w: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AE2ADA">
        <w:rPr>
          <w:rFonts w:ascii="Times New Roman" w:eastAsia="Times New Roman" w:hAnsi="Times New Roman" w:cs="Times New Roman"/>
          <w:color w:val="000000"/>
          <w:sz w:val="28"/>
          <w:szCs w:val="28"/>
          <w:shd w:val="clear" w:color="auto" w:fill="FFFFFF"/>
          <w:lang w:eastAsia="ru-RU"/>
        </w:rPr>
        <w:t>заявления о прекращении исчисления транспортного налога (авансового платежа по налогу) в отношении транспортного средства в розыске в связи с его угоном и похищенного транспортного средства, розыск которого прекращен;</w:t>
      </w: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AE2ADA">
        <w:rPr>
          <w:rFonts w:ascii="Times New Roman" w:eastAsia="Times New Roman" w:hAnsi="Times New Roman" w:cs="Times New Roman"/>
          <w:color w:val="000000"/>
          <w:sz w:val="28"/>
          <w:szCs w:val="28"/>
          <w:shd w:val="clear" w:color="auto" w:fill="FFFFFF"/>
          <w:lang w:eastAsia="ru-RU"/>
        </w:rPr>
        <w:t>заявление о прекращении исчисления транспортного налога в связи с принудительным изъятием транспортного средства;</w:t>
      </w: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AE2ADA">
        <w:rPr>
          <w:rFonts w:ascii="Times New Roman" w:eastAsia="Times New Roman" w:hAnsi="Times New Roman" w:cs="Times New Roman"/>
          <w:color w:val="000000"/>
          <w:sz w:val="28"/>
          <w:szCs w:val="28"/>
          <w:shd w:val="clear" w:color="auto" w:fill="FFFFFF"/>
          <w:lang w:eastAsia="ru-RU"/>
        </w:rPr>
        <w:t>уведомление о наличии на земельном участке жилищного фонда и (или) объектов инженерной инфраструктуры жилищно-коммунального комплекса.</w:t>
      </w: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E2ADA">
        <w:rPr>
          <w:rFonts w:ascii="Times New Roman" w:eastAsia="Times New Roman" w:hAnsi="Times New Roman" w:cs="Times New Roman"/>
          <w:color w:val="000000"/>
          <w:sz w:val="28"/>
          <w:szCs w:val="28"/>
          <w:shd w:val="clear" w:color="auto" w:fill="FFFFFF"/>
          <w:lang w:eastAsia="ru-RU"/>
        </w:rPr>
        <w:t>Также в Личном кабинете теперь есть возможность загрузки уведомления об участии в иностранных организациях и уведомления о контролируемых иностранных компаниях в формате XML.</w:t>
      </w: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E2ADA">
        <w:rPr>
          <w:rFonts w:ascii="Times New Roman" w:eastAsia="Times New Roman" w:hAnsi="Times New Roman" w:cs="Times New Roman"/>
          <w:color w:val="000000"/>
          <w:sz w:val="28"/>
          <w:szCs w:val="28"/>
          <w:shd w:val="clear" w:color="auto" w:fill="FFFFFF"/>
          <w:lang w:eastAsia="ru-RU"/>
        </w:rPr>
        <w:t>Раздел «Сведения о бизнесе» дополнен плавным переходом в сервис «</w:t>
      </w:r>
      <w:hyperlink r:id="rId8" w:anchor="ip" w:tgtFrame="_blank" w:history="1">
        <w:r w:rsidRPr="00AE2ADA">
          <w:rPr>
            <w:rFonts w:ascii="Times New Roman" w:eastAsia="Times New Roman" w:hAnsi="Times New Roman" w:cs="Times New Roman"/>
            <w:color w:val="000000"/>
            <w:sz w:val="28"/>
            <w:szCs w:val="28"/>
            <w:shd w:val="clear" w:color="auto" w:fill="FFFFFF"/>
            <w:lang w:eastAsia="ru-RU"/>
          </w:rPr>
          <w:t>Государственная онлайн-регистрация бизнеса</w:t>
        </w:r>
      </w:hyperlink>
      <w:r w:rsidRPr="00AE2ADA">
        <w:rPr>
          <w:rFonts w:ascii="Times New Roman" w:eastAsia="Times New Roman" w:hAnsi="Times New Roman" w:cs="Times New Roman"/>
          <w:color w:val="000000"/>
          <w:sz w:val="28"/>
          <w:szCs w:val="28"/>
          <w:shd w:val="clear" w:color="auto" w:fill="FFFFFF"/>
          <w:lang w:eastAsia="ru-RU"/>
        </w:rPr>
        <w:t>», который позволяет подготовить и направить документы для регистрации бизнеса без посещения налоговой инспекции. Отслеживать статус по направленным заявлениям можно в также в Личном кабинете налогоплательщика для физических лиц.</w:t>
      </w:r>
    </w:p>
    <w:p w:rsidR="00AE2ADA" w:rsidRPr="00AE2ADA" w:rsidRDefault="00D859D5"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С 2023 года </w:t>
      </w:r>
      <w:r w:rsidR="00AE2ADA" w:rsidRPr="00AE2ADA">
        <w:rPr>
          <w:rFonts w:ascii="Times New Roman" w:eastAsia="Times New Roman" w:hAnsi="Times New Roman" w:cs="Times New Roman"/>
          <w:color w:val="000000"/>
          <w:sz w:val="28"/>
          <w:szCs w:val="28"/>
          <w:shd w:val="clear" w:color="auto" w:fill="FFFFFF"/>
          <w:lang w:eastAsia="ru-RU"/>
        </w:rPr>
        <w:t>пользователи Личного кабинета налогоплательщика получа</w:t>
      </w:r>
      <w:r>
        <w:rPr>
          <w:rFonts w:ascii="Times New Roman" w:eastAsia="Times New Roman" w:hAnsi="Times New Roman" w:cs="Times New Roman"/>
          <w:color w:val="000000"/>
          <w:sz w:val="28"/>
          <w:szCs w:val="28"/>
          <w:shd w:val="clear" w:color="auto" w:fill="FFFFFF"/>
          <w:lang w:eastAsia="ru-RU"/>
        </w:rPr>
        <w:t>ют</w:t>
      </w:r>
      <w:r w:rsidR="00AE2ADA" w:rsidRPr="00AE2ADA">
        <w:rPr>
          <w:rFonts w:ascii="Times New Roman" w:eastAsia="Times New Roman" w:hAnsi="Times New Roman" w:cs="Times New Roman"/>
          <w:color w:val="000000"/>
          <w:sz w:val="28"/>
          <w:szCs w:val="28"/>
          <w:shd w:val="clear" w:color="auto" w:fill="FFFFFF"/>
          <w:lang w:eastAsia="ru-RU"/>
        </w:rPr>
        <w:t xml:space="preserve"> персональные информационные сообщения при регистрации в качестве индивидуального предпринимателя или при приобретении статуса участника или руководителя юридического лица.</w:t>
      </w: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E2ADA">
        <w:rPr>
          <w:rFonts w:ascii="Times New Roman" w:eastAsia="Times New Roman" w:hAnsi="Times New Roman" w:cs="Times New Roman"/>
          <w:color w:val="000000"/>
          <w:sz w:val="28"/>
          <w:szCs w:val="28"/>
          <w:shd w:val="clear" w:color="auto" w:fill="FFFFFF"/>
          <w:lang w:eastAsia="ru-RU"/>
        </w:rPr>
        <w:t>Если бизнес был зарегистрирован без ведома пользователя, он сможет обратиться в регистрирующий орган по месту нахождения юридического лица и оперативного предотвратить возникновение нежелательных последствий. Как это сделать, можно узнать подробнее по </w:t>
      </w:r>
      <w:hyperlink r:id="rId9" w:anchor="lk" w:tgtFrame="blank" w:history="1">
        <w:r w:rsidRPr="00AE2ADA">
          <w:rPr>
            <w:rFonts w:ascii="Times New Roman" w:eastAsia="Times New Roman" w:hAnsi="Times New Roman" w:cs="Times New Roman"/>
            <w:color w:val="000000"/>
            <w:sz w:val="28"/>
            <w:szCs w:val="28"/>
            <w:shd w:val="clear" w:color="auto" w:fill="FFFFFF"/>
            <w:lang w:eastAsia="ru-RU"/>
          </w:rPr>
          <w:t>ссылке</w:t>
        </w:r>
      </w:hyperlink>
      <w:r w:rsidR="00D859D5">
        <w:rPr>
          <w:rFonts w:ascii="Times New Roman" w:eastAsia="Times New Roman" w:hAnsi="Times New Roman" w:cs="Times New Roman"/>
          <w:color w:val="000000"/>
          <w:sz w:val="28"/>
          <w:szCs w:val="28"/>
          <w:shd w:val="clear" w:color="auto" w:fill="FFFFFF"/>
          <w:lang w:eastAsia="ru-RU"/>
        </w:rPr>
        <w:t xml:space="preserve"> </w:t>
      </w:r>
      <w:r w:rsidR="00D859D5" w:rsidRPr="00D859D5">
        <w:rPr>
          <w:rFonts w:ascii="Times New Roman" w:eastAsia="Times New Roman" w:hAnsi="Times New Roman" w:cs="Times New Roman"/>
          <w:color w:val="000000"/>
          <w:sz w:val="28"/>
          <w:szCs w:val="28"/>
          <w:shd w:val="clear" w:color="auto" w:fill="FFFFFF"/>
          <w:lang w:eastAsia="ru-RU"/>
        </w:rPr>
        <w:t>https://www.nalog.gov.ru/rn77/ukep_opasnost/#lk</w:t>
      </w:r>
      <w:r w:rsidR="00D859D5">
        <w:rPr>
          <w:rFonts w:ascii="Times New Roman" w:eastAsia="Times New Roman" w:hAnsi="Times New Roman" w:cs="Times New Roman"/>
          <w:color w:val="000000"/>
          <w:sz w:val="28"/>
          <w:szCs w:val="28"/>
          <w:shd w:val="clear" w:color="auto" w:fill="FFFFFF"/>
          <w:lang w:eastAsia="ru-RU"/>
        </w:rPr>
        <w:t>.</w:t>
      </w: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E2ADA">
        <w:rPr>
          <w:rFonts w:ascii="Times New Roman" w:eastAsia="Times New Roman" w:hAnsi="Times New Roman" w:cs="Times New Roman"/>
          <w:color w:val="000000"/>
          <w:sz w:val="28"/>
          <w:szCs w:val="28"/>
          <w:shd w:val="clear" w:color="auto" w:fill="FFFFFF"/>
          <w:lang w:eastAsia="ru-RU"/>
        </w:rPr>
        <w:t>Уведомление также будет направлено пользователю, если было принято решение о начале процедуры исключения предпринимателя из ЕГРИП или юридического лица из ЕГРЮЛ.</w:t>
      </w:r>
    </w:p>
    <w:p w:rsidR="00AE2ADA" w:rsidRPr="00AE2ADA" w:rsidRDefault="00AE2ADA" w:rsidP="00AE2AD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E2ADA">
        <w:rPr>
          <w:rFonts w:ascii="Times New Roman" w:eastAsia="Times New Roman" w:hAnsi="Times New Roman" w:cs="Times New Roman"/>
          <w:color w:val="000000"/>
          <w:sz w:val="28"/>
          <w:szCs w:val="28"/>
          <w:shd w:val="clear" w:color="auto" w:fill="FFFFFF"/>
          <w:lang w:eastAsia="ru-RU"/>
        </w:rPr>
        <w:t>Напоминаем, что в разделе «Профиль/Участие в организациях» Личного кабинета налогоплательщика можно ознакомиться, в каких организациях он является руководителем или участником.</w:t>
      </w:r>
    </w:p>
    <w:p w:rsidR="00D859D5" w:rsidRPr="00D859D5" w:rsidRDefault="00D859D5" w:rsidP="00D859D5">
      <w:pPr>
        <w:pStyle w:val="a5"/>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С 2025 года в</w:t>
      </w:r>
      <w:r w:rsidRPr="00D859D5">
        <w:rPr>
          <w:color w:val="000000"/>
          <w:sz w:val="28"/>
          <w:szCs w:val="28"/>
          <w:shd w:val="clear" w:color="auto" w:fill="FFFFFF"/>
        </w:rPr>
        <w:t xml:space="preserve"> Личных кабинетах налогоплательщика появилась новая функция. С помощью онлайн-сервиса пользователи теперь могут направить информацию о получении цифровой валюты в налоговый орган. Такая обязанность установлена </w:t>
      </w:r>
      <w:hyperlink r:id="rId10" w:tgtFrame="_blank" w:history="1">
        <w:r w:rsidRPr="00D859D5">
          <w:rPr>
            <w:color w:val="000000"/>
            <w:sz w:val="28"/>
            <w:szCs w:val="28"/>
            <w:shd w:val="clear" w:color="auto" w:fill="FFFFFF"/>
          </w:rPr>
          <w:t>Федеральным законом от 31.07.2020 № 259-ФЗ</w:t>
        </w:r>
      </w:hyperlink>
      <w:r w:rsidRPr="00D859D5">
        <w:rPr>
          <w:color w:val="000000"/>
          <w:sz w:val="28"/>
          <w:szCs w:val="28"/>
          <w:shd w:val="clear" w:color="auto" w:fill="FFFFFF"/>
        </w:rPr>
        <w:t xml:space="preserve">. Налогоплательщики, которые занимаются </w:t>
      </w:r>
      <w:proofErr w:type="spellStart"/>
      <w:r w:rsidRPr="00D859D5">
        <w:rPr>
          <w:color w:val="000000"/>
          <w:sz w:val="28"/>
          <w:szCs w:val="28"/>
          <w:shd w:val="clear" w:color="auto" w:fill="FFFFFF"/>
        </w:rPr>
        <w:t>майнингом</w:t>
      </w:r>
      <w:proofErr w:type="spellEnd"/>
      <w:r w:rsidRPr="00D859D5">
        <w:rPr>
          <w:color w:val="000000"/>
          <w:sz w:val="28"/>
          <w:szCs w:val="28"/>
          <w:shd w:val="clear" w:color="auto" w:fill="FFFFFF"/>
        </w:rPr>
        <w:t xml:space="preserve"> цифровой валюты, должны отчитаться в уполномоченный орган о </w:t>
      </w:r>
      <w:proofErr w:type="spellStart"/>
      <w:r w:rsidRPr="00D859D5">
        <w:rPr>
          <w:color w:val="000000"/>
          <w:sz w:val="28"/>
          <w:szCs w:val="28"/>
          <w:shd w:val="clear" w:color="auto" w:fill="FFFFFF"/>
        </w:rPr>
        <w:t>намайненной</w:t>
      </w:r>
      <w:proofErr w:type="spellEnd"/>
      <w:r w:rsidRPr="00D859D5">
        <w:rPr>
          <w:color w:val="000000"/>
          <w:sz w:val="28"/>
          <w:szCs w:val="28"/>
          <w:shd w:val="clear" w:color="auto" w:fill="FFFFFF"/>
        </w:rPr>
        <w:t xml:space="preserve"> валюте не позднее </w:t>
      </w:r>
      <w:r w:rsidRPr="00D859D5">
        <w:rPr>
          <w:color w:val="000000"/>
          <w:sz w:val="28"/>
          <w:szCs w:val="28"/>
          <w:shd w:val="clear" w:color="auto" w:fill="FFFFFF"/>
        </w:rPr>
        <w:lastRenderedPageBreak/>
        <w:t>20 числа месяца, следующего за месяцем, в котором цифровая валюта была получена.</w:t>
      </w:r>
    </w:p>
    <w:p w:rsidR="00D859D5" w:rsidRPr="00D859D5" w:rsidRDefault="00D859D5" w:rsidP="00D859D5">
      <w:pPr>
        <w:pStyle w:val="a5"/>
        <w:shd w:val="clear" w:color="auto" w:fill="FFFFFF"/>
        <w:spacing w:before="0" w:beforeAutospacing="0" w:after="300" w:afterAutospacing="0"/>
        <w:ind w:firstLine="709"/>
        <w:jc w:val="both"/>
        <w:rPr>
          <w:color w:val="000000"/>
          <w:sz w:val="28"/>
          <w:szCs w:val="28"/>
          <w:shd w:val="clear" w:color="auto" w:fill="FFFFFF"/>
        </w:rPr>
      </w:pPr>
      <w:r w:rsidRPr="00D859D5">
        <w:rPr>
          <w:color w:val="000000"/>
          <w:sz w:val="28"/>
          <w:szCs w:val="28"/>
          <w:shd w:val="clear" w:color="auto" w:fill="FFFFFF"/>
        </w:rPr>
        <w:t xml:space="preserve">Новый функционал будет доступен при входе в личные кабинеты с помощью квалифицированной электронной подписи. Чтобы подать информацию о </w:t>
      </w:r>
      <w:proofErr w:type="spellStart"/>
      <w:r w:rsidRPr="00D859D5">
        <w:rPr>
          <w:color w:val="000000"/>
          <w:sz w:val="28"/>
          <w:szCs w:val="28"/>
          <w:shd w:val="clear" w:color="auto" w:fill="FFFFFF"/>
        </w:rPr>
        <w:t>намайненной</w:t>
      </w:r>
      <w:proofErr w:type="spellEnd"/>
      <w:r w:rsidRPr="00D859D5">
        <w:rPr>
          <w:color w:val="000000"/>
          <w:sz w:val="28"/>
          <w:szCs w:val="28"/>
          <w:shd w:val="clear" w:color="auto" w:fill="FFFFFF"/>
        </w:rPr>
        <w:t xml:space="preserve"> валюте, необходимо заполнить форму в ЛК ФЛ в разделе «</w:t>
      </w:r>
      <w:proofErr w:type="spellStart"/>
      <w:r w:rsidRPr="00D859D5">
        <w:rPr>
          <w:color w:val="000000"/>
          <w:sz w:val="28"/>
          <w:szCs w:val="28"/>
          <w:shd w:val="clear" w:color="auto" w:fill="FFFFFF"/>
        </w:rPr>
        <w:t>Майнинг</w:t>
      </w:r>
      <w:proofErr w:type="spellEnd"/>
      <w:r w:rsidRPr="00D859D5">
        <w:rPr>
          <w:color w:val="000000"/>
          <w:sz w:val="28"/>
          <w:szCs w:val="28"/>
          <w:shd w:val="clear" w:color="auto" w:fill="FFFFFF"/>
        </w:rPr>
        <w:t>», в ЛК ЮЛ - «</w:t>
      </w:r>
      <w:proofErr w:type="spellStart"/>
      <w:r w:rsidRPr="00D859D5">
        <w:rPr>
          <w:color w:val="000000"/>
          <w:sz w:val="28"/>
          <w:szCs w:val="28"/>
          <w:shd w:val="clear" w:color="auto" w:fill="FFFFFF"/>
        </w:rPr>
        <w:t>Майнинг</w:t>
      </w:r>
      <w:proofErr w:type="spellEnd"/>
      <w:r w:rsidRPr="00D859D5">
        <w:rPr>
          <w:color w:val="000000"/>
          <w:sz w:val="28"/>
          <w:szCs w:val="28"/>
          <w:shd w:val="clear" w:color="auto" w:fill="FFFFFF"/>
        </w:rPr>
        <w:t xml:space="preserve"> цифровой валюты», в ЛК ИП пользователь сможет воспользоваться жизненными ситуациями и выбрать соответствующую – «</w:t>
      </w:r>
      <w:proofErr w:type="spellStart"/>
      <w:r w:rsidRPr="00D859D5">
        <w:rPr>
          <w:color w:val="000000"/>
          <w:sz w:val="28"/>
          <w:szCs w:val="28"/>
          <w:shd w:val="clear" w:color="auto" w:fill="FFFFFF"/>
        </w:rPr>
        <w:t>Майнинг</w:t>
      </w:r>
      <w:proofErr w:type="spellEnd"/>
      <w:r w:rsidRPr="00D859D5">
        <w:rPr>
          <w:color w:val="000000"/>
          <w:sz w:val="28"/>
          <w:szCs w:val="28"/>
          <w:shd w:val="clear" w:color="auto" w:fill="FFFFFF"/>
        </w:rPr>
        <w:t xml:space="preserve"> цифровой валюты».</w:t>
      </w:r>
      <w:r>
        <w:rPr>
          <w:color w:val="000000"/>
          <w:sz w:val="28"/>
          <w:szCs w:val="28"/>
          <w:shd w:val="clear" w:color="auto" w:fill="FFFFFF"/>
        </w:rPr>
        <w:t xml:space="preserve"> </w:t>
      </w:r>
      <w:r w:rsidRPr="00D859D5">
        <w:rPr>
          <w:color w:val="000000"/>
          <w:sz w:val="28"/>
          <w:szCs w:val="28"/>
          <w:shd w:val="clear" w:color="auto" w:fill="FFFFFF"/>
        </w:rPr>
        <w:t xml:space="preserve">При этом индивидуальные предприниматели и юридические лица смогут направить информацию о </w:t>
      </w:r>
      <w:proofErr w:type="spellStart"/>
      <w:r w:rsidRPr="00D859D5">
        <w:rPr>
          <w:color w:val="000000"/>
          <w:sz w:val="28"/>
          <w:szCs w:val="28"/>
          <w:shd w:val="clear" w:color="auto" w:fill="FFFFFF"/>
        </w:rPr>
        <w:t>намайненной</w:t>
      </w:r>
      <w:proofErr w:type="spellEnd"/>
      <w:r w:rsidRPr="00D859D5">
        <w:rPr>
          <w:color w:val="000000"/>
          <w:sz w:val="28"/>
          <w:szCs w:val="28"/>
          <w:shd w:val="clear" w:color="auto" w:fill="FFFFFF"/>
        </w:rPr>
        <w:t xml:space="preserve"> валюте в налоговый орган в случае включения в </w:t>
      </w:r>
      <w:hyperlink r:id="rId11" w:tgtFrame="_blank" w:history="1">
        <w:r w:rsidRPr="00D859D5">
          <w:rPr>
            <w:color w:val="000000"/>
            <w:sz w:val="28"/>
            <w:szCs w:val="28"/>
            <w:shd w:val="clear" w:color="auto" w:fill="FFFFFF"/>
          </w:rPr>
          <w:t xml:space="preserve">Реестр </w:t>
        </w:r>
        <w:proofErr w:type="spellStart"/>
        <w:r w:rsidRPr="00D859D5">
          <w:rPr>
            <w:color w:val="000000"/>
            <w:sz w:val="28"/>
            <w:szCs w:val="28"/>
            <w:shd w:val="clear" w:color="auto" w:fill="FFFFFF"/>
          </w:rPr>
          <w:t>майнеров</w:t>
        </w:r>
        <w:proofErr w:type="spellEnd"/>
        <w:r w:rsidRPr="00D859D5">
          <w:rPr>
            <w:color w:val="000000"/>
            <w:sz w:val="28"/>
            <w:szCs w:val="28"/>
            <w:shd w:val="clear" w:color="auto" w:fill="FFFFFF"/>
          </w:rPr>
          <w:t xml:space="preserve"> и операторов</w:t>
        </w:r>
      </w:hyperlink>
      <w:r w:rsidRPr="00D859D5">
        <w:rPr>
          <w:color w:val="000000"/>
          <w:sz w:val="28"/>
          <w:szCs w:val="28"/>
          <w:shd w:val="clear" w:color="auto" w:fill="FFFFFF"/>
        </w:rPr>
        <w:t>.</w:t>
      </w:r>
      <w:r>
        <w:rPr>
          <w:color w:val="000000"/>
          <w:sz w:val="28"/>
          <w:szCs w:val="28"/>
          <w:shd w:val="clear" w:color="auto" w:fill="FFFFFF"/>
        </w:rPr>
        <w:t xml:space="preserve"> </w:t>
      </w:r>
      <w:r w:rsidRPr="00D859D5">
        <w:rPr>
          <w:color w:val="000000"/>
          <w:sz w:val="28"/>
          <w:szCs w:val="28"/>
          <w:shd w:val="clear" w:color="auto" w:fill="FFFFFF"/>
        </w:rPr>
        <w:t xml:space="preserve">Дополнительная информация для </w:t>
      </w:r>
      <w:proofErr w:type="spellStart"/>
      <w:r w:rsidRPr="00D859D5">
        <w:rPr>
          <w:color w:val="000000"/>
          <w:sz w:val="28"/>
          <w:szCs w:val="28"/>
          <w:shd w:val="clear" w:color="auto" w:fill="FFFFFF"/>
        </w:rPr>
        <w:t>майнеров</w:t>
      </w:r>
      <w:proofErr w:type="spellEnd"/>
      <w:r w:rsidRPr="00D859D5">
        <w:rPr>
          <w:color w:val="000000"/>
          <w:sz w:val="28"/>
          <w:szCs w:val="28"/>
          <w:shd w:val="clear" w:color="auto" w:fill="FFFFFF"/>
        </w:rPr>
        <w:t xml:space="preserve"> и операторов </w:t>
      </w:r>
      <w:proofErr w:type="spellStart"/>
      <w:r w:rsidRPr="00D859D5">
        <w:rPr>
          <w:color w:val="000000"/>
          <w:sz w:val="28"/>
          <w:szCs w:val="28"/>
          <w:shd w:val="clear" w:color="auto" w:fill="FFFFFF"/>
        </w:rPr>
        <w:t>майнинговой</w:t>
      </w:r>
      <w:proofErr w:type="spellEnd"/>
      <w:r w:rsidRPr="00D859D5">
        <w:rPr>
          <w:color w:val="000000"/>
          <w:sz w:val="28"/>
          <w:szCs w:val="28"/>
          <w:shd w:val="clear" w:color="auto" w:fill="FFFFFF"/>
        </w:rPr>
        <w:t xml:space="preserve"> инфраструктуры находится на </w:t>
      </w:r>
      <w:proofErr w:type="spellStart"/>
      <w:r w:rsidRPr="00D859D5">
        <w:rPr>
          <w:color w:val="000000"/>
          <w:sz w:val="28"/>
          <w:szCs w:val="28"/>
          <w:shd w:val="clear" w:color="auto" w:fill="FFFFFF"/>
        </w:rPr>
        <w:t>промостранице</w:t>
      </w:r>
      <w:proofErr w:type="spellEnd"/>
      <w:r w:rsidRPr="00D859D5">
        <w:rPr>
          <w:color w:val="000000"/>
          <w:sz w:val="28"/>
          <w:szCs w:val="28"/>
          <w:shd w:val="clear" w:color="auto" w:fill="FFFFFF"/>
        </w:rPr>
        <w:t xml:space="preserve"> «</w:t>
      </w:r>
      <w:proofErr w:type="spellStart"/>
      <w:r w:rsidRPr="00D859D5">
        <w:rPr>
          <w:color w:val="000000"/>
          <w:sz w:val="28"/>
          <w:szCs w:val="28"/>
          <w:shd w:val="clear" w:color="auto" w:fill="FFFFFF"/>
        </w:rPr>
        <w:fldChar w:fldCharType="begin"/>
      </w:r>
      <w:r w:rsidRPr="00D859D5">
        <w:rPr>
          <w:color w:val="000000"/>
          <w:sz w:val="28"/>
          <w:szCs w:val="28"/>
          <w:shd w:val="clear" w:color="auto" w:fill="FFFFFF"/>
        </w:rPr>
        <w:instrText xml:space="preserve"> HYPERLINK "https://www.nalog.gov.ru/rn77/promo/mining/" \t "_blank" </w:instrText>
      </w:r>
      <w:r w:rsidRPr="00D859D5">
        <w:rPr>
          <w:color w:val="000000"/>
          <w:sz w:val="28"/>
          <w:szCs w:val="28"/>
          <w:shd w:val="clear" w:color="auto" w:fill="FFFFFF"/>
        </w:rPr>
        <w:fldChar w:fldCharType="separate"/>
      </w:r>
      <w:r w:rsidRPr="00D859D5">
        <w:rPr>
          <w:color w:val="000000"/>
          <w:sz w:val="28"/>
          <w:szCs w:val="28"/>
          <w:shd w:val="clear" w:color="auto" w:fill="FFFFFF"/>
        </w:rPr>
        <w:t>Майнинг</w:t>
      </w:r>
      <w:proofErr w:type="spellEnd"/>
      <w:r w:rsidRPr="00D859D5">
        <w:rPr>
          <w:color w:val="000000"/>
          <w:sz w:val="28"/>
          <w:szCs w:val="28"/>
          <w:shd w:val="clear" w:color="auto" w:fill="FFFFFF"/>
        </w:rPr>
        <w:t xml:space="preserve"> цифровой валюты</w:t>
      </w:r>
      <w:r w:rsidRPr="00D859D5">
        <w:rPr>
          <w:color w:val="000000"/>
          <w:sz w:val="28"/>
          <w:szCs w:val="28"/>
          <w:shd w:val="clear" w:color="auto" w:fill="FFFFFF"/>
        </w:rPr>
        <w:fldChar w:fldCharType="end"/>
      </w:r>
      <w:r w:rsidRPr="00D859D5">
        <w:rPr>
          <w:color w:val="000000"/>
          <w:sz w:val="28"/>
          <w:szCs w:val="28"/>
          <w:shd w:val="clear" w:color="auto" w:fill="FFFFFF"/>
        </w:rPr>
        <w:t>».</w:t>
      </w:r>
    </w:p>
    <w:p w:rsidR="00AE2ADA" w:rsidRPr="00D859D5" w:rsidRDefault="00AE2ADA" w:rsidP="00D859D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7A1137" w:rsidRDefault="000F671D" w:rsidP="000F671D">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0F671D">
        <w:rPr>
          <w:rFonts w:ascii="Times New Roman" w:eastAsia="Times New Roman" w:hAnsi="Times New Roman" w:cs="Times New Roman"/>
          <w:b/>
          <w:color w:val="000000"/>
          <w:sz w:val="28"/>
          <w:szCs w:val="28"/>
          <w:shd w:val="clear" w:color="auto" w:fill="FFFFFF"/>
          <w:lang w:eastAsia="ru-RU"/>
        </w:rPr>
        <w:t>Отдельные новации с 2025 года</w:t>
      </w:r>
    </w:p>
    <w:p w:rsidR="003B3889" w:rsidRDefault="003B3889" w:rsidP="003B3889">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3B3889" w:rsidRDefault="003B3889" w:rsidP="00F613B3">
      <w:pPr>
        <w:spacing w:after="0" w:line="240" w:lineRule="auto"/>
        <w:rPr>
          <w:rFonts w:ascii="Times New Roman" w:eastAsia="Times New Roman" w:hAnsi="Times New Roman" w:cs="Times New Roman"/>
          <w:b/>
          <w:color w:val="000000"/>
          <w:sz w:val="28"/>
          <w:szCs w:val="28"/>
          <w:shd w:val="clear" w:color="auto" w:fill="FFFFFF"/>
          <w:lang w:eastAsia="ru-RU"/>
        </w:rPr>
      </w:pPr>
      <w:bookmarkStart w:id="0" w:name="_GoBack"/>
      <w:bookmarkEnd w:id="0"/>
    </w:p>
    <w:p w:rsidR="000F671D" w:rsidRPr="000F671D" w:rsidRDefault="000F671D" w:rsidP="000F671D">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7A1137" w:rsidRPr="000F671D" w:rsidRDefault="007A1137" w:rsidP="000F671D">
      <w:pPr>
        <w:pStyle w:val="a4"/>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0F671D">
        <w:rPr>
          <w:rFonts w:ascii="Times New Roman" w:eastAsia="Times New Roman" w:hAnsi="Times New Roman" w:cs="Times New Roman"/>
          <w:color w:val="000000"/>
          <w:sz w:val="28"/>
          <w:szCs w:val="28"/>
          <w:shd w:val="clear" w:color="auto" w:fill="FFFFFF"/>
          <w:lang w:eastAsia="ru-RU"/>
        </w:rPr>
        <w:t>С 2025 года дополнен перечень оказываемых государственных услуг налоговой службы через МФЦ — теперь граждане впервые могут подать единое заявление о перерасчете имущественных налогов и НДФЛ в таких случаях, например, как гибель, уничтожение, изъятие объекта налогообложения, изменения его характеристик или налоговых ставок, налог рассчитан без учета льгот.</w:t>
      </w:r>
    </w:p>
    <w:p w:rsidR="007A1137" w:rsidRDefault="007A1137" w:rsidP="000F671D">
      <w:pPr>
        <w:tabs>
          <w:tab w:val="left" w:pos="993"/>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A1137">
        <w:rPr>
          <w:rFonts w:ascii="Times New Roman" w:eastAsia="Times New Roman" w:hAnsi="Times New Roman" w:cs="Times New Roman"/>
          <w:color w:val="000000"/>
          <w:sz w:val="28"/>
          <w:szCs w:val="28"/>
          <w:shd w:val="clear" w:color="auto" w:fill="FFFFFF"/>
          <w:lang w:eastAsia="ru-RU"/>
        </w:rPr>
        <w:t>Если ранее было десять форм заявлений, то с 2025 года они объединены</w:t>
      </w:r>
      <w:r>
        <w:rPr>
          <w:rFonts w:ascii="Times New Roman" w:eastAsia="Times New Roman" w:hAnsi="Times New Roman" w:cs="Times New Roman"/>
          <w:color w:val="000000"/>
          <w:sz w:val="28"/>
          <w:szCs w:val="28"/>
          <w:shd w:val="clear" w:color="auto" w:fill="FFFFFF"/>
          <w:lang w:eastAsia="ru-RU"/>
        </w:rPr>
        <w:t xml:space="preserve"> в одно заявление единой формы. </w:t>
      </w:r>
      <w:r w:rsidRPr="007A1137">
        <w:rPr>
          <w:rFonts w:ascii="Times New Roman" w:eastAsia="Times New Roman" w:hAnsi="Times New Roman" w:cs="Times New Roman"/>
          <w:color w:val="000000"/>
          <w:sz w:val="28"/>
          <w:szCs w:val="28"/>
          <w:shd w:val="clear" w:color="auto" w:fill="FFFFFF"/>
          <w:lang w:eastAsia="ru-RU"/>
        </w:rPr>
        <w:t>Теперь подать такое заявление при наличии оснований можно во всех налоговых инспекциях и через МФЦ.</w:t>
      </w:r>
    </w:p>
    <w:p w:rsidR="000F671D" w:rsidRDefault="000F671D" w:rsidP="000F671D">
      <w:pPr>
        <w:tabs>
          <w:tab w:val="left" w:pos="993"/>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0F671D" w:rsidRPr="000F671D" w:rsidRDefault="000F671D" w:rsidP="000F671D">
      <w:pPr>
        <w:pStyle w:val="a4"/>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0F671D">
        <w:rPr>
          <w:rFonts w:ascii="Times New Roman" w:eastAsia="Times New Roman" w:hAnsi="Times New Roman" w:cs="Times New Roman"/>
          <w:color w:val="000000"/>
          <w:sz w:val="28"/>
          <w:szCs w:val="28"/>
          <w:shd w:val="clear" w:color="auto" w:fill="FFFFFF"/>
          <w:lang w:eastAsia="ru-RU"/>
        </w:rPr>
        <w:t xml:space="preserve">Управление </w:t>
      </w:r>
      <w:proofErr w:type="spellStart"/>
      <w:r w:rsidRPr="000F671D">
        <w:rPr>
          <w:rFonts w:ascii="Times New Roman" w:eastAsia="Times New Roman" w:hAnsi="Times New Roman" w:cs="Times New Roman"/>
          <w:color w:val="000000"/>
          <w:sz w:val="28"/>
          <w:szCs w:val="28"/>
          <w:shd w:val="clear" w:color="auto" w:fill="FFFFFF"/>
          <w:lang w:eastAsia="ru-RU"/>
        </w:rPr>
        <w:t>Росреестра</w:t>
      </w:r>
      <w:proofErr w:type="spellEnd"/>
      <w:r w:rsidRPr="000F671D">
        <w:rPr>
          <w:rFonts w:ascii="Times New Roman" w:eastAsia="Times New Roman" w:hAnsi="Times New Roman" w:cs="Times New Roman"/>
          <w:color w:val="000000"/>
          <w:sz w:val="28"/>
          <w:szCs w:val="28"/>
          <w:shd w:val="clear" w:color="auto" w:fill="FFFFFF"/>
          <w:lang w:eastAsia="ru-RU"/>
        </w:rPr>
        <w:t xml:space="preserve"> по Самарской области рекомендует собственникам проверять наличие границ земельных участков в ЕГРН.</w:t>
      </w:r>
    </w:p>
    <w:p w:rsidR="000F671D" w:rsidRDefault="000F671D" w:rsidP="000F671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F671D">
        <w:rPr>
          <w:rFonts w:ascii="Times New Roman" w:eastAsia="Times New Roman" w:hAnsi="Times New Roman" w:cs="Times New Roman"/>
          <w:color w:val="000000"/>
          <w:sz w:val="28"/>
          <w:szCs w:val="28"/>
          <w:shd w:val="clear" w:color="auto" w:fill="FFFFFF"/>
          <w:lang w:eastAsia="ru-RU"/>
        </w:rPr>
        <w:t>С 1 марта 2025 года вступ</w:t>
      </w:r>
      <w:r w:rsidR="00C86CB0">
        <w:rPr>
          <w:rFonts w:ascii="Times New Roman" w:eastAsia="Times New Roman" w:hAnsi="Times New Roman" w:cs="Times New Roman"/>
          <w:color w:val="000000"/>
          <w:sz w:val="28"/>
          <w:szCs w:val="28"/>
          <w:shd w:val="clear" w:color="auto" w:fill="FFFFFF"/>
          <w:lang w:eastAsia="ru-RU"/>
        </w:rPr>
        <w:t>ил</w:t>
      </w:r>
      <w:r w:rsidRPr="000F671D">
        <w:rPr>
          <w:rFonts w:ascii="Times New Roman" w:eastAsia="Times New Roman" w:hAnsi="Times New Roman" w:cs="Times New Roman"/>
          <w:color w:val="000000"/>
          <w:sz w:val="28"/>
          <w:szCs w:val="28"/>
          <w:shd w:val="clear" w:color="auto" w:fill="FFFFFF"/>
          <w:lang w:eastAsia="ru-RU"/>
        </w:rPr>
        <w:t xml:space="preserve"> в силу закон, который устанавливает запрет на оборот земельных участков, в случае отсутствия сведений о местоположении их границ в Едином государственном реестре недвижимости (ЕГРН).</w:t>
      </w:r>
    </w:p>
    <w:p w:rsidR="000F671D" w:rsidRDefault="000F671D" w:rsidP="000F671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F671D">
        <w:rPr>
          <w:rFonts w:ascii="Times New Roman" w:eastAsia="Times New Roman" w:hAnsi="Times New Roman" w:cs="Times New Roman"/>
          <w:color w:val="000000"/>
          <w:sz w:val="28"/>
          <w:szCs w:val="28"/>
          <w:shd w:val="clear" w:color="auto" w:fill="FFFFFF"/>
          <w:lang w:eastAsia="ru-RU"/>
        </w:rPr>
        <w:t>Данные нововведения установлены Федеральным законом от 26.12.2024 № 487-ФЗ «О внесении изменений в отдельные законодательные акты Российской Федерации», согласно которому статья 26 Федерального закона от 13.07.2015 № 218-ФЗ «О государственной регистрации недвижимости» дополнена следующими положениями: осуществление государственного кадастрового учета и (или) государственной регистрации прав приостанавливается по решению государственн</w:t>
      </w:r>
      <w:r>
        <w:rPr>
          <w:rFonts w:ascii="Times New Roman" w:eastAsia="Times New Roman" w:hAnsi="Times New Roman" w:cs="Times New Roman"/>
          <w:color w:val="000000"/>
          <w:sz w:val="28"/>
          <w:szCs w:val="28"/>
          <w:shd w:val="clear" w:color="auto" w:fill="FFFFFF"/>
          <w:lang w:eastAsia="ru-RU"/>
        </w:rPr>
        <w:t xml:space="preserve">ого регистратора прав в случае, </w:t>
      </w:r>
      <w:r w:rsidRPr="000F671D">
        <w:rPr>
          <w:rFonts w:ascii="Times New Roman" w:eastAsia="Times New Roman" w:hAnsi="Times New Roman" w:cs="Times New Roman"/>
          <w:color w:val="000000"/>
          <w:sz w:val="28"/>
          <w:szCs w:val="28"/>
          <w:shd w:val="clear" w:color="auto" w:fill="FFFFFF"/>
          <w:lang w:eastAsia="ru-RU"/>
        </w:rPr>
        <w:t>если:</w:t>
      </w:r>
    </w:p>
    <w:p w:rsidR="000F671D" w:rsidRDefault="000F671D" w:rsidP="000F671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0F671D">
        <w:rPr>
          <w:rFonts w:ascii="Times New Roman" w:eastAsia="Times New Roman" w:hAnsi="Times New Roman" w:cs="Times New Roman"/>
          <w:color w:val="000000"/>
          <w:sz w:val="28"/>
          <w:szCs w:val="28"/>
          <w:shd w:val="clear" w:color="auto" w:fill="FFFFFF"/>
          <w:lang w:eastAsia="ru-RU"/>
        </w:rPr>
        <w:t xml:space="preserve">в ЕГРН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w:t>
      </w:r>
      <w:r w:rsidRPr="000F671D">
        <w:rPr>
          <w:rFonts w:ascii="Times New Roman" w:eastAsia="Times New Roman" w:hAnsi="Times New Roman" w:cs="Times New Roman"/>
          <w:color w:val="000000"/>
          <w:sz w:val="28"/>
          <w:szCs w:val="28"/>
          <w:shd w:val="clear" w:color="auto" w:fill="FFFFFF"/>
          <w:lang w:eastAsia="ru-RU"/>
        </w:rPr>
        <w:lastRenderedPageBreak/>
        <w:t>обременение земельного участка, за исключением осуществления государственной регистрации сервитута в отношении такого земельного участка;</w:t>
      </w:r>
    </w:p>
    <w:p w:rsidR="000F671D" w:rsidRDefault="000F671D" w:rsidP="000F671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F671D">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в </w:t>
      </w:r>
      <w:r w:rsidRPr="000F671D">
        <w:rPr>
          <w:rFonts w:ascii="Times New Roman" w:eastAsia="Times New Roman" w:hAnsi="Times New Roman" w:cs="Times New Roman"/>
          <w:color w:val="000000"/>
          <w:sz w:val="28"/>
          <w:szCs w:val="28"/>
          <w:shd w:val="clear" w:color="auto" w:fill="FFFFFF"/>
          <w:lang w:eastAsia="ru-RU"/>
        </w:rPr>
        <w:t>ЕГРН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0F671D" w:rsidRDefault="000F671D" w:rsidP="000F671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F671D">
        <w:rPr>
          <w:rFonts w:ascii="Times New Roman" w:eastAsia="Times New Roman" w:hAnsi="Times New Roman" w:cs="Times New Roman"/>
          <w:color w:val="000000"/>
          <w:sz w:val="28"/>
          <w:szCs w:val="28"/>
          <w:shd w:val="clear" w:color="auto" w:fill="FFFFFF"/>
          <w:lang w:eastAsia="ru-RU"/>
        </w:rPr>
        <w:t>Для совершения сделки в отношении земельного участка необходимо удостовериться в том, что сведения о местоположении его границ содержатся в ЕГРН.</w:t>
      </w:r>
    </w:p>
    <w:p w:rsidR="000F671D" w:rsidRDefault="000F671D" w:rsidP="000F671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F671D">
        <w:rPr>
          <w:rFonts w:ascii="Times New Roman" w:eastAsia="Times New Roman" w:hAnsi="Times New Roman" w:cs="Times New Roman"/>
          <w:color w:val="000000"/>
          <w:sz w:val="28"/>
          <w:szCs w:val="28"/>
          <w:shd w:val="clear" w:color="auto" w:fill="FFFFFF"/>
          <w:lang w:eastAsia="ru-RU"/>
        </w:rPr>
        <w:t xml:space="preserve">Узнать содержит ли ЕГРН сведения о местоположении границ земельного участка можно, воспользовавшись Национальной системой пространственных данных (НСПД) </w:t>
      </w:r>
      <w:hyperlink r:id="rId12" w:tgtFrame="_blank" w:history="1">
        <w:r w:rsidRPr="000F671D">
          <w:rPr>
            <w:rFonts w:ascii="Times New Roman" w:eastAsia="Times New Roman" w:hAnsi="Times New Roman" w:cs="Times New Roman"/>
            <w:color w:val="000000"/>
            <w:sz w:val="28"/>
            <w:szCs w:val="28"/>
            <w:shd w:val="clear" w:color="auto" w:fill="FFFFFF"/>
            <w:lang w:eastAsia="ru-RU"/>
          </w:rPr>
          <w:t>nspd.gov.ru</w:t>
        </w:r>
      </w:hyperlink>
      <w:r w:rsidRPr="000F671D">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w:t>
      </w:r>
      <w:r w:rsidRPr="000F671D">
        <w:rPr>
          <w:rFonts w:ascii="Times New Roman" w:eastAsia="Times New Roman" w:hAnsi="Times New Roman" w:cs="Times New Roman"/>
          <w:color w:val="000000"/>
          <w:sz w:val="28"/>
          <w:szCs w:val="28"/>
          <w:shd w:val="clear" w:color="auto" w:fill="FFFFFF"/>
          <w:lang w:eastAsia="ru-RU"/>
        </w:rPr>
        <w:t xml:space="preserve">вкладка «Карта НСПД» </w:t>
      </w:r>
      <w:r>
        <w:rPr>
          <w:rFonts w:ascii="Times New Roman" w:eastAsia="Times New Roman" w:hAnsi="Times New Roman" w:cs="Times New Roman"/>
          <w:color w:val="000000"/>
          <w:sz w:val="28"/>
          <w:szCs w:val="28"/>
          <w:shd w:val="clear" w:color="auto" w:fill="FFFFFF"/>
          <w:lang w:eastAsia="ru-RU"/>
        </w:rPr>
        <w:t>-</w:t>
      </w:r>
      <w:r w:rsidRPr="000F671D">
        <w:rPr>
          <w:rFonts w:ascii="Times New Roman" w:eastAsia="Times New Roman" w:hAnsi="Times New Roman" w:cs="Times New Roman"/>
          <w:color w:val="000000"/>
          <w:sz w:val="28"/>
          <w:szCs w:val="28"/>
          <w:shd w:val="clear" w:color="auto" w:fill="FFFFFF"/>
          <w:lang w:eastAsia="ru-RU"/>
        </w:rPr>
        <w:t>внести в поле «поиск объекта недвижимости» кадастровый номер земельного участка</w:t>
      </w:r>
      <w:r>
        <w:rPr>
          <w:rFonts w:ascii="Times New Roman" w:eastAsia="Times New Roman" w:hAnsi="Times New Roman" w:cs="Times New Roman"/>
          <w:color w:val="000000"/>
          <w:sz w:val="28"/>
          <w:szCs w:val="28"/>
          <w:shd w:val="clear" w:color="auto" w:fill="FFFFFF"/>
          <w:lang w:eastAsia="ru-RU"/>
        </w:rPr>
        <w:t>)</w:t>
      </w:r>
      <w:r w:rsidRPr="000F671D">
        <w:rPr>
          <w:rFonts w:ascii="Times New Roman" w:eastAsia="Times New Roman" w:hAnsi="Times New Roman" w:cs="Times New Roman"/>
          <w:color w:val="000000"/>
          <w:sz w:val="28"/>
          <w:szCs w:val="28"/>
          <w:shd w:val="clear" w:color="auto" w:fill="FFFFFF"/>
          <w:lang w:eastAsia="ru-RU"/>
        </w:rPr>
        <w:t>.</w:t>
      </w:r>
    </w:p>
    <w:p w:rsidR="000F671D" w:rsidRDefault="000F671D" w:rsidP="000F671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F671D">
        <w:rPr>
          <w:rFonts w:ascii="Times New Roman" w:eastAsia="Times New Roman" w:hAnsi="Times New Roman" w:cs="Times New Roman"/>
          <w:color w:val="000000"/>
          <w:sz w:val="28"/>
          <w:szCs w:val="28"/>
          <w:shd w:val="clear" w:color="auto" w:fill="FFFFFF"/>
          <w:lang w:eastAsia="ru-RU"/>
        </w:rPr>
        <w:t>В случае отсутствия сведений о местоположении границ земельного участка, появится сообщение «Без координат границ».</w:t>
      </w:r>
    </w:p>
    <w:p w:rsidR="003B3889" w:rsidRDefault="003B3889" w:rsidP="000F671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sectPr w:rsidR="003B3889" w:rsidSect="00C86CB0">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346" w:rsidRDefault="00C17346" w:rsidP="00C86CB0">
      <w:pPr>
        <w:spacing w:after="0" w:line="240" w:lineRule="auto"/>
      </w:pPr>
      <w:r>
        <w:separator/>
      </w:r>
    </w:p>
  </w:endnote>
  <w:endnote w:type="continuationSeparator" w:id="0">
    <w:p w:rsidR="00C17346" w:rsidRDefault="00C17346" w:rsidP="00C8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346" w:rsidRDefault="00C17346" w:rsidP="00C86CB0">
      <w:pPr>
        <w:spacing w:after="0" w:line="240" w:lineRule="auto"/>
      </w:pPr>
      <w:r>
        <w:separator/>
      </w:r>
    </w:p>
  </w:footnote>
  <w:footnote w:type="continuationSeparator" w:id="0">
    <w:p w:rsidR="00C17346" w:rsidRDefault="00C17346" w:rsidP="00C86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441877"/>
      <w:docPartObj>
        <w:docPartGallery w:val="Page Numbers (Top of Page)"/>
        <w:docPartUnique/>
      </w:docPartObj>
    </w:sdtPr>
    <w:sdtEndPr/>
    <w:sdtContent>
      <w:p w:rsidR="00C86CB0" w:rsidRDefault="00C86CB0">
        <w:pPr>
          <w:pStyle w:val="a6"/>
          <w:jc w:val="center"/>
        </w:pPr>
        <w:r>
          <w:fldChar w:fldCharType="begin"/>
        </w:r>
        <w:r>
          <w:instrText>PAGE   \* MERGEFORMAT</w:instrText>
        </w:r>
        <w:r>
          <w:fldChar w:fldCharType="separate"/>
        </w:r>
        <w:r w:rsidR="00F613B3">
          <w:rPr>
            <w:noProof/>
          </w:rPr>
          <w:t>4</w:t>
        </w:r>
        <w:r>
          <w:fldChar w:fldCharType="end"/>
        </w:r>
      </w:p>
    </w:sdtContent>
  </w:sdt>
  <w:p w:rsidR="00C86CB0" w:rsidRDefault="00C86C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70F20"/>
    <w:multiLevelType w:val="multilevel"/>
    <w:tmpl w:val="CE56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07826"/>
    <w:multiLevelType w:val="hybridMultilevel"/>
    <w:tmpl w:val="962A3908"/>
    <w:lvl w:ilvl="0" w:tplc="B39CE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625B2C"/>
    <w:multiLevelType w:val="hybridMultilevel"/>
    <w:tmpl w:val="962A3908"/>
    <w:lvl w:ilvl="0" w:tplc="B39CE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C521BB5"/>
    <w:multiLevelType w:val="multilevel"/>
    <w:tmpl w:val="4FE8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37"/>
    <w:rsid w:val="000F671D"/>
    <w:rsid w:val="00106EA7"/>
    <w:rsid w:val="002502AF"/>
    <w:rsid w:val="003B3889"/>
    <w:rsid w:val="004A344C"/>
    <w:rsid w:val="007A1137"/>
    <w:rsid w:val="00AE2ADA"/>
    <w:rsid w:val="00C17346"/>
    <w:rsid w:val="00C86CB0"/>
    <w:rsid w:val="00D859D5"/>
    <w:rsid w:val="00F613B3"/>
    <w:rsid w:val="00FA0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671D"/>
    <w:rPr>
      <w:color w:val="0563C1" w:themeColor="hyperlink"/>
      <w:u w:val="single"/>
    </w:rPr>
  </w:style>
  <w:style w:type="paragraph" w:styleId="a4">
    <w:name w:val="List Paragraph"/>
    <w:basedOn w:val="a"/>
    <w:uiPriority w:val="34"/>
    <w:qFormat/>
    <w:rsid w:val="000F671D"/>
    <w:pPr>
      <w:ind w:left="720"/>
      <w:contextualSpacing/>
    </w:pPr>
  </w:style>
  <w:style w:type="paragraph" w:styleId="a5">
    <w:name w:val="Normal (Web)"/>
    <w:basedOn w:val="a"/>
    <w:uiPriority w:val="99"/>
    <w:semiHidden/>
    <w:unhideWhenUsed/>
    <w:rsid w:val="00AE2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86C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6CB0"/>
  </w:style>
  <w:style w:type="paragraph" w:styleId="a8">
    <w:name w:val="footer"/>
    <w:basedOn w:val="a"/>
    <w:link w:val="a9"/>
    <w:uiPriority w:val="99"/>
    <w:unhideWhenUsed/>
    <w:rsid w:val="00C86C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6CB0"/>
  </w:style>
  <w:style w:type="paragraph" w:styleId="aa">
    <w:name w:val="Balloon Text"/>
    <w:basedOn w:val="a"/>
    <w:link w:val="ab"/>
    <w:uiPriority w:val="99"/>
    <w:semiHidden/>
    <w:unhideWhenUsed/>
    <w:rsid w:val="00C86C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86C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671D"/>
    <w:rPr>
      <w:color w:val="0563C1" w:themeColor="hyperlink"/>
      <w:u w:val="single"/>
    </w:rPr>
  </w:style>
  <w:style w:type="paragraph" w:styleId="a4">
    <w:name w:val="List Paragraph"/>
    <w:basedOn w:val="a"/>
    <w:uiPriority w:val="34"/>
    <w:qFormat/>
    <w:rsid w:val="000F671D"/>
    <w:pPr>
      <w:ind w:left="720"/>
      <w:contextualSpacing/>
    </w:pPr>
  </w:style>
  <w:style w:type="paragraph" w:styleId="a5">
    <w:name w:val="Normal (Web)"/>
    <w:basedOn w:val="a"/>
    <w:uiPriority w:val="99"/>
    <w:semiHidden/>
    <w:unhideWhenUsed/>
    <w:rsid w:val="00AE2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86C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6CB0"/>
  </w:style>
  <w:style w:type="paragraph" w:styleId="a8">
    <w:name w:val="footer"/>
    <w:basedOn w:val="a"/>
    <w:link w:val="a9"/>
    <w:uiPriority w:val="99"/>
    <w:unhideWhenUsed/>
    <w:rsid w:val="00C86C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6CB0"/>
  </w:style>
  <w:style w:type="paragraph" w:styleId="aa">
    <w:name w:val="Balloon Text"/>
    <w:basedOn w:val="a"/>
    <w:link w:val="ab"/>
    <w:uiPriority w:val="99"/>
    <w:semiHidden/>
    <w:unhideWhenUsed/>
    <w:rsid w:val="00C86C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86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9031">
      <w:bodyDiv w:val="1"/>
      <w:marLeft w:val="0"/>
      <w:marRight w:val="0"/>
      <w:marTop w:val="0"/>
      <w:marBottom w:val="0"/>
      <w:divBdr>
        <w:top w:val="none" w:sz="0" w:space="0" w:color="auto"/>
        <w:left w:val="none" w:sz="0" w:space="0" w:color="auto"/>
        <w:bottom w:val="none" w:sz="0" w:space="0" w:color="auto"/>
        <w:right w:val="none" w:sz="0" w:space="0" w:color="auto"/>
      </w:divBdr>
    </w:div>
    <w:div w:id="423768493">
      <w:bodyDiv w:val="1"/>
      <w:marLeft w:val="0"/>
      <w:marRight w:val="0"/>
      <w:marTop w:val="0"/>
      <w:marBottom w:val="0"/>
      <w:divBdr>
        <w:top w:val="none" w:sz="0" w:space="0" w:color="auto"/>
        <w:left w:val="none" w:sz="0" w:space="0" w:color="auto"/>
        <w:bottom w:val="none" w:sz="0" w:space="0" w:color="auto"/>
        <w:right w:val="none" w:sz="0" w:space="0" w:color="auto"/>
      </w:divBdr>
      <w:divsChild>
        <w:div w:id="585924097">
          <w:marLeft w:val="0"/>
          <w:marRight w:val="0"/>
          <w:marTop w:val="0"/>
          <w:marBottom w:val="0"/>
          <w:divBdr>
            <w:top w:val="single" w:sz="6" w:space="15" w:color="CADDF2"/>
            <w:left w:val="none" w:sz="0" w:space="0" w:color="auto"/>
            <w:bottom w:val="single" w:sz="6" w:space="15" w:color="CADDF2"/>
            <w:right w:val="none" w:sz="0" w:space="0" w:color="auto"/>
          </w:divBdr>
          <w:divsChild>
            <w:div w:id="733742527">
              <w:marLeft w:val="0"/>
              <w:marRight w:val="225"/>
              <w:marTop w:val="0"/>
              <w:marBottom w:val="0"/>
              <w:divBdr>
                <w:top w:val="none" w:sz="0" w:space="0" w:color="auto"/>
                <w:left w:val="none" w:sz="0" w:space="0" w:color="auto"/>
                <w:bottom w:val="none" w:sz="0" w:space="0" w:color="auto"/>
                <w:right w:val="none" w:sz="0" w:space="0" w:color="auto"/>
              </w:divBdr>
            </w:div>
            <w:div w:id="566188316">
              <w:marLeft w:val="0"/>
              <w:marRight w:val="0"/>
              <w:marTop w:val="0"/>
              <w:marBottom w:val="0"/>
              <w:divBdr>
                <w:top w:val="none" w:sz="0" w:space="0" w:color="auto"/>
                <w:left w:val="none" w:sz="0" w:space="0" w:color="auto"/>
                <w:bottom w:val="none" w:sz="0" w:space="0" w:color="auto"/>
                <w:right w:val="none" w:sz="0" w:space="0" w:color="auto"/>
              </w:divBdr>
              <w:divsChild>
                <w:div w:id="2004701597">
                  <w:marLeft w:val="0"/>
                  <w:marRight w:val="0"/>
                  <w:marTop w:val="0"/>
                  <w:marBottom w:val="0"/>
                  <w:divBdr>
                    <w:top w:val="none" w:sz="0" w:space="0" w:color="auto"/>
                    <w:left w:val="none" w:sz="0" w:space="0" w:color="auto"/>
                    <w:bottom w:val="none" w:sz="0" w:space="0" w:color="auto"/>
                    <w:right w:val="none" w:sz="0" w:space="0" w:color="auto"/>
                  </w:divBdr>
                  <w:divsChild>
                    <w:div w:id="10581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21078">
      <w:bodyDiv w:val="1"/>
      <w:marLeft w:val="0"/>
      <w:marRight w:val="0"/>
      <w:marTop w:val="0"/>
      <w:marBottom w:val="0"/>
      <w:divBdr>
        <w:top w:val="none" w:sz="0" w:space="0" w:color="auto"/>
        <w:left w:val="none" w:sz="0" w:space="0" w:color="auto"/>
        <w:bottom w:val="none" w:sz="0" w:space="0" w:color="auto"/>
        <w:right w:val="none" w:sz="0" w:space="0" w:color="auto"/>
      </w:divBdr>
    </w:div>
    <w:div w:id="904224149">
      <w:bodyDiv w:val="1"/>
      <w:marLeft w:val="0"/>
      <w:marRight w:val="0"/>
      <w:marTop w:val="0"/>
      <w:marBottom w:val="0"/>
      <w:divBdr>
        <w:top w:val="none" w:sz="0" w:space="0" w:color="auto"/>
        <w:left w:val="none" w:sz="0" w:space="0" w:color="auto"/>
        <w:bottom w:val="none" w:sz="0" w:space="0" w:color="auto"/>
        <w:right w:val="none" w:sz="0" w:space="0" w:color="auto"/>
      </w:divBdr>
    </w:div>
    <w:div w:id="1464811668">
      <w:bodyDiv w:val="1"/>
      <w:marLeft w:val="0"/>
      <w:marRight w:val="0"/>
      <w:marTop w:val="0"/>
      <w:marBottom w:val="0"/>
      <w:divBdr>
        <w:top w:val="none" w:sz="0" w:space="0" w:color="auto"/>
        <w:left w:val="none" w:sz="0" w:space="0" w:color="auto"/>
        <w:bottom w:val="none" w:sz="0" w:space="0" w:color="auto"/>
        <w:right w:val="none" w:sz="0" w:space="0" w:color="auto"/>
      </w:divBdr>
    </w:div>
    <w:div w:id="1651445659">
      <w:bodyDiv w:val="1"/>
      <w:marLeft w:val="0"/>
      <w:marRight w:val="0"/>
      <w:marTop w:val="0"/>
      <w:marBottom w:val="0"/>
      <w:divBdr>
        <w:top w:val="none" w:sz="0" w:space="0" w:color="auto"/>
        <w:left w:val="none" w:sz="0" w:space="0" w:color="auto"/>
        <w:bottom w:val="none" w:sz="0" w:space="0" w:color="auto"/>
        <w:right w:val="none" w:sz="0" w:space="0" w:color="auto"/>
      </w:divBdr>
    </w:div>
    <w:div w:id="19455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gosre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away.php?to=http%3A%2F%2Fnspd.gov.ru&amp;ut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mo.nalog.gov.ru/rm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cation.pravo.gov.ru/Document/View/0001202007310056" TargetMode="External"/><Relationship Id="rId4" Type="http://schemas.openxmlformats.org/officeDocument/2006/relationships/settings" Target="settings.xml"/><Relationship Id="rId9" Type="http://schemas.openxmlformats.org/officeDocument/2006/relationships/hyperlink" Target="https://www.nalog.gov.ru/rn77/ukep_opasno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Пищакова Марина Ивановна</dc:creator>
  <cp:lastModifiedBy>Чернявскя Елена Николаевна</cp:lastModifiedBy>
  <cp:revision>2</cp:revision>
  <cp:lastPrinted>2025-03-20T07:35:00Z</cp:lastPrinted>
  <dcterms:created xsi:type="dcterms:W3CDTF">2025-03-26T06:29:00Z</dcterms:created>
  <dcterms:modified xsi:type="dcterms:W3CDTF">2025-03-26T06:29:00Z</dcterms:modified>
</cp:coreProperties>
</file>