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451" w:rsidRDefault="00026451" w:rsidP="00026451">
      <w:pPr>
        <w:pStyle w:val="ConsPlusNormal"/>
        <w:jc w:val="right"/>
        <w:outlineLvl w:val="1"/>
      </w:pPr>
      <w:r>
        <w:t>Приложение 1</w:t>
      </w:r>
    </w:p>
    <w:p w:rsidR="00026451" w:rsidRDefault="00026451" w:rsidP="00026451">
      <w:pPr>
        <w:pStyle w:val="ConsPlusNormal"/>
        <w:jc w:val="right"/>
      </w:pPr>
      <w:r>
        <w:t>к Положению</w:t>
      </w:r>
    </w:p>
    <w:p w:rsidR="00026451" w:rsidRDefault="00026451" w:rsidP="00026451">
      <w:pPr>
        <w:pStyle w:val="ConsPlusNormal"/>
        <w:jc w:val="right"/>
      </w:pPr>
      <w:r>
        <w:t>"О муниципальном лесном контроле</w:t>
      </w:r>
    </w:p>
    <w:p w:rsidR="00026451" w:rsidRDefault="00026451" w:rsidP="00026451">
      <w:pPr>
        <w:pStyle w:val="ConsPlusNormal"/>
        <w:jc w:val="right"/>
      </w:pPr>
      <w:r>
        <w:t>в городском округе Самара"</w:t>
      </w:r>
    </w:p>
    <w:p w:rsidR="00026451" w:rsidRDefault="00026451" w:rsidP="00026451">
      <w:pPr>
        <w:pStyle w:val="ConsPlusNormal"/>
        <w:jc w:val="both"/>
      </w:pPr>
    </w:p>
    <w:p w:rsidR="00026451" w:rsidRDefault="00026451" w:rsidP="00026451">
      <w:pPr>
        <w:pStyle w:val="ConsPlusTitle"/>
        <w:jc w:val="center"/>
      </w:pPr>
      <w:bookmarkStart w:id="0" w:name="P351"/>
      <w:bookmarkEnd w:id="0"/>
      <w:r>
        <w:t>КРИТЕРИИ</w:t>
      </w:r>
    </w:p>
    <w:p w:rsidR="00026451" w:rsidRDefault="00026451" w:rsidP="00026451">
      <w:pPr>
        <w:pStyle w:val="ConsPlusTitle"/>
        <w:jc w:val="center"/>
      </w:pPr>
      <w:r>
        <w:t>ОТНЕСЕНИЯ ОБЪЕКТОВ КОНТРОЛЯ К КАТЕГОРИЯМ РИСКА</w:t>
      </w:r>
    </w:p>
    <w:p w:rsidR="00026451" w:rsidRDefault="00026451" w:rsidP="00026451">
      <w:pPr>
        <w:pStyle w:val="ConsPlusTitle"/>
        <w:jc w:val="center"/>
      </w:pPr>
      <w:r>
        <w:t>В РАМКАХ ОСУЩЕСТВЛЕНИЯ МУНИЦИПАЛЬНОГО ЛЕСНОГО КОНТРОЛЯ</w:t>
      </w:r>
    </w:p>
    <w:p w:rsidR="00026451" w:rsidRDefault="00026451" w:rsidP="00026451">
      <w:pPr>
        <w:pStyle w:val="ConsPlusTitle"/>
        <w:jc w:val="center"/>
      </w:pPr>
      <w:r>
        <w:t>В ГОРОДСКОМ ОКРУГЕ САМАРА</w:t>
      </w:r>
    </w:p>
    <w:p w:rsidR="00026451" w:rsidRDefault="00026451" w:rsidP="000264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7"/>
        <w:gridCol w:w="5237"/>
        <w:gridCol w:w="1459"/>
      </w:tblGrid>
      <w:tr w:rsidR="00026451" w:rsidTr="00AD43E1">
        <w:tc>
          <w:tcPr>
            <w:tcW w:w="677" w:type="dxa"/>
          </w:tcPr>
          <w:p w:rsidR="00026451" w:rsidRDefault="00026451" w:rsidP="00AD43E1">
            <w:pPr>
              <w:pStyle w:val="ConsPlusNormal"/>
              <w:jc w:val="center"/>
            </w:pPr>
            <w:r>
              <w:t xml:space="preserve">N </w:t>
            </w:r>
            <w:proofErr w:type="gramStart"/>
            <w:r>
              <w:t>п</w:t>
            </w:r>
            <w:proofErr w:type="gramEnd"/>
            <w:r>
              <w:t>/п</w:t>
            </w:r>
          </w:p>
        </w:tc>
        <w:tc>
          <w:tcPr>
            <w:tcW w:w="5237" w:type="dxa"/>
          </w:tcPr>
          <w:p w:rsidR="00026451" w:rsidRDefault="00026451" w:rsidP="00AD43E1">
            <w:pPr>
              <w:pStyle w:val="ConsPlusNormal"/>
              <w:jc w:val="center"/>
            </w:pPr>
            <w:r>
              <w:t>Критерий</w:t>
            </w:r>
          </w:p>
        </w:tc>
        <w:tc>
          <w:tcPr>
            <w:tcW w:w="1459" w:type="dxa"/>
          </w:tcPr>
          <w:p w:rsidR="00026451" w:rsidRDefault="00026451" w:rsidP="00AD43E1">
            <w:pPr>
              <w:pStyle w:val="ConsPlusNormal"/>
              <w:jc w:val="center"/>
            </w:pPr>
            <w:r>
              <w:t>Категория риска</w:t>
            </w:r>
          </w:p>
        </w:tc>
      </w:tr>
      <w:tr w:rsidR="00026451" w:rsidTr="00AD43E1">
        <w:tc>
          <w:tcPr>
            <w:tcW w:w="677" w:type="dxa"/>
          </w:tcPr>
          <w:p w:rsidR="00026451" w:rsidRDefault="00026451" w:rsidP="00AD43E1">
            <w:pPr>
              <w:pStyle w:val="ConsPlusNormal"/>
              <w:jc w:val="center"/>
            </w:pPr>
            <w:r>
              <w:t>1.</w:t>
            </w:r>
          </w:p>
        </w:tc>
        <w:tc>
          <w:tcPr>
            <w:tcW w:w="5237" w:type="dxa"/>
          </w:tcPr>
          <w:p w:rsidR="00026451" w:rsidRDefault="00026451" w:rsidP="00AD43E1">
            <w:pPr>
              <w:pStyle w:val="ConsPlusNormal"/>
              <w:jc w:val="both"/>
            </w:pPr>
            <w:proofErr w:type="gramStart"/>
            <w:r>
              <w:t>Установление в течение 2 (двух) лет, предшествующих моменту отнесения Контрольным органом объекта контроля к одной из категорий риска, факта причинения вреда лесам и находящимся в них природным объектам вследствие нарушения лесного законодательства (в том числе выразившегося в незаконной рубке деревьев, загрязнении лесов сточными водами, химическими, радиоактивными и другими вредными веществами, отходами производства и потребления и (или) в ином негативном воздействии</w:t>
            </w:r>
            <w:proofErr w:type="gramEnd"/>
            <w:r>
              <w:t xml:space="preserve"> на леса или в нарушении правил пожарной безопасности в лесах, повлекшем возникновение лесного пожара) контролируемым лицом, в том числе вследствие действий (бездействия) должностных лиц контролируемого лица, и (или) иными лицами, действующими на основании договорных отношений с контролируемым лицом</w:t>
            </w:r>
          </w:p>
        </w:tc>
        <w:tc>
          <w:tcPr>
            <w:tcW w:w="1459" w:type="dxa"/>
          </w:tcPr>
          <w:p w:rsidR="00026451" w:rsidRDefault="00026451" w:rsidP="00AD43E1">
            <w:pPr>
              <w:pStyle w:val="ConsPlusNormal"/>
              <w:jc w:val="center"/>
            </w:pPr>
            <w:r>
              <w:t>Значительный риск</w:t>
            </w:r>
          </w:p>
        </w:tc>
      </w:tr>
      <w:tr w:rsidR="00026451" w:rsidTr="00AD43E1">
        <w:tc>
          <w:tcPr>
            <w:tcW w:w="677" w:type="dxa"/>
          </w:tcPr>
          <w:p w:rsidR="00026451" w:rsidRDefault="00026451" w:rsidP="00AD43E1">
            <w:pPr>
              <w:pStyle w:val="ConsPlusNormal"/>
              <w:jc w:val="center"/>
            </w:pPr>
            <w:r>
              <w:t>2.</w:t>
            </w:r>
          </w:p>
        </w:tc>
        <w:tc>
          <w:tcPr>
            <w:tcW w:w="5237" w:type="dxa"/>
          </w:tcPr>
          <w:p w:rsidR="00026451" w:rsidRDefault="00026451" w:rsidP="00AD43E1">
            <w:pPr>
              <w:pStyle w:val="ConsPlusNormal"/>
              <w:jc w:val="both"/>
            </w:pPr>
            <w:proofErr w:type="gramStart"/>
            <w:r>
              <w:t>Привлечение в течение 2 (двух) лет, предшествующих моменту отнесения Контрольным органом объекта контроля к одной из категорий риска, контролируемого лица, в том числе вследствие действий (бездействия) должностных лиц контролируемого лица, и (или) иных лиц, действующих на основании договорных отношений с контролируемым лицом,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roofErr w:type="gramEnd"/>
          </w:p>
        </w:tc>
        <w:tc>
          <w:tcPr>
            <w:tcW w:w="1459" w:type="dxa"/>
          </w:tcPr>
          <w:p w:rsidR="00026451" w:rsidRDefault="00026451" w:rsidP="00AD43E1">
            <w:pPr>
              <w:pStyle w:val="ConsPlusNormal"/>
              <w:jc w:val="center"/>
            </w:pPr>
            <w:r>
              <w:t>Умеренный риск</w:t>
            </w:r>
          </w:p>
        </w:tc>
      </w:tr>
      <w:tr w:rsidR="00026451" w:rsidTr="00AD43E1">
        <w:tc>
          <w:tcPr>
            <w:tcW w:w="677" w:type="dxa"/>
          </w:tcPr>
          <w:p w:rsidR="00026451" w:rsidRDefault="00026451" w:rsidP="00AD43E1">
            <w:pPr>
              <w:pStyle w:val="ConsPlusNormal"/>
              <w:jc w:val="center"/>
            </w:pPr>
            <w:r>
              <w:t>3.</w:t>
            </w:r>
          </w:p>
        </w:tc>
        <w:tc>
          <w:tcPr>
            <w:tcW w:w="5237" w:type="dxa"/>
          </w:tcPr>
          <w:p w:rsidR="00026451" w:rsidRDefault="00026451" w:rsidP="00AD43E1">
            <w:pPr>
              <w:pStyle w:val="ConsPlusNormal"/>
              <w:jc w:val="both"/>
            </w:pPr>
            <w:r>
              <w:t>Отсутствие обстоятельств, предусмотренных для значительного и умеренного риска</w:t>
            </w:r>
          </w:p>
        </w:tc>
        <w:tc>
          <w:tcPr>
            <w:tcW w:w="1459" w:type="dxa"/>
          </w:tcPr>
          <w:p w:rsidR="00026451" w:rsidRDefault="00026451" w:rsidP="00AD43E1">
            <w:pPr>
              <w:pStyle w:val="ConsPlusNormal"/>
              <w:jc w:val="center"/>
            </w:pPr>
            <w:r>
              <w:t>Низкий риск</w:t>
            </w:r>
          </w:p>
        </w:tc>
      </w:tr>
    </w:tbl>
    <w:p w:rsidR="00026451" w:rsidRDefault="00026451" w:rsidP="00026451">
      <w:pPr>
        <w:pStyle w:val="ConsPlusNormal"/>
        <w:jc w:val="both"/>
      </w:pPr>
    </w:p>
    <w:p w:rsidR="00026451" w:rsidRDefault="00026451" w:rsidP="00026451">
      <w:pPr>
        <w:pStyle w:val="ConsPlusNormal"/>
        <w:jc w:val="both"/>
      </w:pPr>
    </w:p>
    <w:p w:rsidR="00026451" w:rsidRDefault="00026451" w:rsidP="00026451">
      <w:pPr>
        <w:pStyle w:val="ConsPlusNormal"/>
        <w:jc w:val="both"/>
      </w:pPr>
    </w:p>
    <w:p w:rsidR="00026451" w:rsidRDefault="00026451" w:rsidP="00026451">
      <w:pPr>
        <w:pStyle w:val="ConsPlusNormal"/>
        <w:jc w:val="both"/>
      </w:pPr>
    </w:p>
    <w:p w:rsidR="00026451" w:rsidRDefault="00026451" w:rsidP="00026451">
      <w:pPr>
        <w:pStyle w:val="ConsPlusNormal"/>
        <w:jc w:val="both"/>
      </w:pPr>
    </w:p>
    <w:p w:rsidR="00026451" w:rsidRDefault="00026451" w:rsidP="00026451">
      <w:pPr>
        <w:pStyle w:val="ConsPlusNormal"/>
        <w:jc w:val="right"/>
        <w:outlineLvl w:val="1"/>
      </w:pPr>
      <w:r>
        <w:t>Приложение 2</w:t>
      </w:r>
    </w:p>
    <w:p w:rsidR="00026451" w:rsidRDefault="00026451" w:rsidP="00026451">
      <w:pPr>
        <w:pStyle w:val="ConsPlusNormal"/>
        <w:jc w:val="right"/>
      </w:pPr>
      <w:r>
        <w:t>к Положению</w:t>
      </w:r>
    </w:p>
    <w:p w:rsidR="00026451" w:rsidRDefault="00026451" w:rsidP="00026451">
      <w:pPr>
        <w:pStyle w:val="ConsPlusNormal"/>
        <w:jc w:val="right"/>
      </w:pPr>
      <w:r>
        <w:t>"О муниципальном лесном контроле</w:t>
      </w:r>
    </w:p>
    <w:p w:rsidR="00026451" w:rsidRDefault="00026451" w:rsidP="00026451">
      <w:pPr>
        <w:pStyle w:val="ConsPlusNormal"/>
        <w:jc w:val="right"/>
      </w:pPr>
      <w:r>
        <w:lastRenderedPageBreak/>
        <w:t>в городском округе Самара"</w:t>
      </w:r>
    </w:p>
    <w:p w:rsidR="00026451" w:rsidRDefault="00026451" w:rsidP="00026451">
      <w:pPr>
        <w:pStyle w:val="ConsPlusNormal"/>
        <w:jc w:val="both"/>
      </w:pPr>
    </w:p>
    <w:p w:rsidR="00026451" w:rsidRDefault="00026451" w:rsidP="00026451">
      <w:pPr>
        <w:pStyle w:val="ConsPlusTitle"/>
        <w:jc w:val="center"/>
      </w:pPr>
      <w:bookmarkStart w:id="1" w:name="P378"/>
      <w:bookmarkEnd w:id="1"/>
      <w:r>
        <w:t>ПЕРЕЧЕНЬ</w:t>
      </w:r>
    </w:p>
    <w:p w:rsidR="00026451" w:rsidRDefault="00026451" w:rsidP="00026451">
      <w:pPr>
        <w:pStyle w:val="ConsPlusTitle"/>
        <w:jc w:val="center"/>
      </w:pPr>
      <w:r>
        <w:t>ИНДИКАТОРОВ РИСКА НАРУШЕНИЯ ОБЯЗАТЕЛЬНЫХ ТРЕБОВАНИЙ,</w:t>
      </w:r>
    </w:p>
    <w:p w:rsidR="00026451" w:rsidRDefault="00026451" w:rsidP="00026451">
      <w:pPr>
        <w:pStyle w:val="ConsPlusTitle"/>
        <w:jc w:val="center"/>
      </w:pPr>
      <w:proofErr w:type="gramStart"/>
      <w:r>
        <w:t>ПРОВЕРЯЕМЫХ В РАМКАХ ОСУЩЕСТВЛЕНИЯ МУНИЦИПАЛЬНОГО ЛЕСНОГО</w:t>
      </w:r>
      <w:proofErr w:type="gramEnd"/>
    </w:p>
    <w:p w:rsidR="00026451" w:rsidRDefault="00026451" w:rsidP="00026451">
      <w:pPr>
        <w:pStyle w:val="ConsPlusTitle"/>
        <w:jc w:val="center"/>
      </w:pPr>
      <w:r>
        <w:t>КОНТРОЛЯ В ГОРОДСКОМ ОКРУГЕ САМАРА</w:t>
      </w:r>
    </w:p>
    <w:p w:rsidR="00026451" w:rsidRDefault="00026451" w:rsidP="00026451">
      <w:pPr>
        <w:pStyle w:val="ConsPlusNormal"/>
        <w:jc w:val="both"/>
      </w:pPr>
    </w:p>
    <w:p w:rsidR="00026451" w:rsidRDefault="00026451" w:rsidP="00026451">
      <w:pPr>
        <w:pStyle w:val="ConsPlusNormal"/>
        <w:ind w:firstLine="540"/>
        <w:jc w:val="both"/>
      </w:pPr>
      <w:r>
        <w:t xml:space="preserve">1. </w:t>
      </w:r>
      <w:proofErr w:type="gramStart"/>
      <w:r>
        <w:t xml:space="preserve">Двукратный или более рост количества нарушений контролируемым лицом, выявленных Контрольным органом за месяц в сравнении с предыдущим аналогичным периодом и (или) аналогичным периодом предшествующего календарного года, установленных обязательных требований в соответствии с Лесным </w:t>
      </w:r>
      <w:hyperlink r:id="rId5">
        <w:r>
          <w:rPr>
            <w:color w:val="0000FF"/>
          </w:rPr>
          <w:t>кодексом</w:t>
        </w:r>
      </w:hyperlink>
      <w:r>
        <w:t xml:space="preserve"> Российской Федерации 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w:t>
      </w:r>
      <w:proofErr w:type="gramEnd"/>
      <w:r>
        <w:t xml:space="preserve"> в области использования, охраны, защиты, воспроизводства лесов и лесоразведения, в области семеноводства в отношении семян лесных растений.</w:t>
      </w:r>
    </w:p>
    <w:p w:rsidR="00026451" w:rsidRDefault="00026451" w:rsidP="00026451">
      <w:pPr>
        <w:pStyle w:val="ConsPlusNormal"/>
        <w:spacing w:before="220"/>
        <w:ind w:firstLine="540"/>
        <w:jc w:val="both"/>
      </w:pPr>
      <w:r>
        <w:t xml:space="preserve">2. </w:t>
      </w:r>
      <w:proofErr w:type="gramStart"/>
      <w:r>
        <w:t xml:space="preserve">Двукратный или более рост количества обращений за месяц в сравнении с предыдущим аналогичным периодом и (или) аналогичным периодом предшествующего календарного года, поступивших в Контрольный орган от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в соответствии с Лесным </w:t>
      </w:r>
      <w:hyperlink r:id="rId6">
        <w:r>
          <w:rPr>
            <w:color w:val="0000FF"/>
          </w:rPr>
          <w:t>кодексом</w:t>
        </w:r>
      </w:hyperlink>
      <w:r>
        <w:t xml:space="preserve"> Российской Федерации и</w:t>
      </w:r>
      <w:proofErr w:type="gramEnd"/>
      <w:r>
        <w:t xml:space="preserve">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Самарской области в области использования, охраны, защиты, воспроизводства лесов и лесоразведения, в области семеноводства в отношении семян лесных растений.</w:t>
      </w:r>
    </w:p>
    <w:p w:rsidR="00026451" w:rsidRDefault="00026451" w:rsidP="00026451">
      <w:pPr>
        <w:pStyle w:val="ConsPlusNormal"/>
        <w:jc w:val="both"/>
      </w:pPr>
    </w:p>
    <w:p w:rsidR="00026451" w:rsidRDefault="00026451" w:rsidP="00026451">
      <w:pPr>
        <w:pStyle w:val="ConsPlusNormal"/>
        <w:jc w:val="both"/>
      </w:pPr>
    </w:p>
    <w:p w:rsidR="00026451" w:rsidRDefault="00026451" w:rsidP="00026451">
      <w:pPr>
        <w:pStyle w:val="ConsPlusNormal"/>
        <w:jc w:val="both"/>
      </w:pPr>
    </w:p>
    <w:p w:rsidR="00026451" w:rsidRDefault="00026451" w:rsidP="00026451">
      <w:pPr>
        <w:pStyle w:val="ConsPlusNormal"/>
        <w:jc w:val="both"/>
      </w:pPr>
    </w:p>
    <w:p w:rsidR="00026451" w:rsidRDefault="00026451" w:rsidP="00026451">
      <w:pPr>
        <w:pStyle w:val="ConsPlusNormal"/>
        <w:jc w:val="both"/>
      </w:pPr>
    </w:p>
    <w:p w:rsidR="00026451" w:rsidRDefault="00026451" w:rsidP="00026451">
      <w:pPr>
        <w:pStyle w:val="ConsPlusNormal"/>
        <w:jc w:val="right"/>
        <w:outlineLvl w:val="1"/>
      </w:pPr>
      <w:r>
        <w:t>Приложение 3</w:t>
      </w:r>
    </w:p>
    <w:p w:rsidR="00026451" w:rsidRDefault="00026451" w:rsidP="00026451">
      <w:pPr>
        <w:pStyle w:val="ConsPlusNormal"/>
        <w:jc w:val="right"/>
      </w:pPr>
      <w:r>
        <w:t>к Положению</w:t>
      </w:r>
    </w:p>
    <w:p w:rsidR="00026451" w:rsidRDefault="00026451" w:rsidP="00026451">
      <w:pPr>
        <w:pStyle w:val="ConsPlusNormal"/>
        <w:jc w:val="right"/>
      </w:pPr>
      <w:r>
        <w:t>"О муниципальном лесном контроле</w:t>
      </w:r>
    </w:p>
    <w:p w:rsidR="00026451" w:rsidRDefault="00026451" w:rsidP="00026451">
      <w:pPr>
        <w:pStyle w:val="ConsPlusNormal"/>
        <w:jc w:val="right"/>
      </w:pPr>
      <w:r>
        <w:t>в городском округе Самара"</w:t>
      </w:r>
    </w:p>
    <w:p w:rsidR="00026451" w:rsidRDefault="00026451" w:rsidP="00026451">
      <w:pPr>
        <w:pStyle w:val="ConsPlusNormal"/>
        <w:jc w:val="both"/>
      </w:pPr>
    </w:p>
    <w:p w:rsidR="00026451" w:rsidRDefault="00026451" w:rsidP="00026451">
      <w:pPr>
        <w:pStyle w:val="ConsPlusTitle"/>
        <w:jc w:val="center"/>
      </w:pPr>
      <w:bookmarkStart w:id="2" w:name="P395"/>
      <w:bookmarkEnd w:id="2"/>
      <w:r>
        <w:t>КЛЮЧЕВЫЕ ПОКАЗАТЕЛИ</w:t>
      </w:r>
    </w:p>
    <w:p w:rsidR="00026451" w:rsidRDefault="00026451" w:rsidP="00026451">
      <w:pPr>
        <w:pStyle w:val="ConsPlusTitle"/>
        <w:jc w:val="center"/>
      </w:pPr>
      <w:r>
        <w:t>ВИДА КОНТРОЛЯ И ИХ ЦЕЛЕВЫЕ ЗНАЧЕНИЯ, ИНДИКАТИВНЫЕ</w:t>
      </w:r>
    </w:p>
    <w:p w:rsidR="00026451" w:rsidRDefault="00026451" w:rsidP="00026451">
      <w:pPr>
        <w:pStyle w:val="ConsPlusTitle"/>
        <w:jc w:val="center"/>
      </w:pPr>
      <w:r>
        <w:t>ПОКАЗАТЕЛИ ДЛЯ МУНИЦИПАЛЬНОГО ЛЕСНОГО КОНТРОЛЯ</w:t>
      </w:r>
    </w:p>
    <w:p w:rsidR="00026451" w:rsidRDefault="00026451" w:rsidP="00026451">
      <w:pPr>
        <w:pStyle w:val="ConsPlusTitle"/>
        <w:jc w:val="center"/>
      </w:pPr>
      <w:r>
        <w:t>В ГОРОДСКОМ ОКРУГЕ САМАРА</w:t>
      </w:r>
    </w:p>
    <w:p w:rsidR="00026451" w:rsidRDefault="00026451" w:rsidP="00026451">
      <w:pPr>
        <w:pStyle w:val="ConsPlusNormal"/>
        <w:jc w:val="both"/>
      </w:pPr>
    </w:p>
    <w:p w:rsidR="00026451" w:rsidRDefault="00026451" w:rsidP="00026451">
      <w:pPr>
        <w:pStyle w:val="ConsPlusNormal"/>
        <w:ind w:firstLine="540"/>
        <w:jc w:val="both"/>
      </w:pPr>
      <w:r>
        <w:t>1. Ключевые показатели вида контроля и их целевые значения.</w:t>
      </w:r>
    </w:p>
    <w:p w:rsidR="00026451" w:rsidRDefault="00026451" w:rsidP="0002645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97"/>
        <w:gridCol w:w="1361"/>
      </w:tblGrid>
      <w:tr w:rsidR="00026451" w:rsidTr="00AD43E1">
        <w:tc>
          <w:tcPr>
            <w:tcW w:w="7597" w:type="dxa"/>
          </w:tcPr>
          <w:p w:rsidR="00026451" w:rsidRDefault="00026451" w:rsidP="00AD43E1">
            <w:pPr>
              <w:pStyle w:val="ConsPlusNormal"/>
              <w:jc w:val="center"/>
            </w:pPr>
            <w:r>
              <w:t>Ключевые показатели</w:t>
            </w:r>
          </w:p>
        </w:tc>
        <w:tc>
          <w:tcPr>
            <w:tcW w:w="1361" w:type="dxa"/>
            <w:vAlign w:val="bottom"/>
          </w:tcPr>
          <w:p w:rsidR="00026451" w:rsidRDefault="00026451" w:rsidP="00AD43E1">
            <w:pPr>
              <w:pStyle w:val="ConsPlusNormal"/>
              <w:jc w:val="center"/>
            </w:pPr>
            <w:r>
              <w:t>Целевые значения</w:t>
            </w:r>
            <w:proofErr w:type="gramStart"/>
            <w:r>
              <w:t xml:space="preserve"> (%)</w:t>
            </w:r>
            <w:proofErr w:type="gramEnd"/>
          </w:p>
        </w:tc>
      </w:tr>
      <w:tr w:rsidR="00026451" w:rsidTr="00AD43E1">
        <w:tc>
          <w:tcPr>
            <w:tcW w:w="7597" w:type="dxa"/>
            <w:vAlign w:val="bottom"/>
          </w:tcPr>
          <w:p w:rsidR="00026451" w:rsidRDefault="00026451" w:rsidP="00AD43E1">
            <w:pPr>
              <w:pStyle w:val="ConsPlusNormal"/>
              <w:jc w:val="both"/>
            </w:pPr>
            <w:r>
              <w:t>Доля устраненных нарушений обязательных требований от числа выявленных нарушений обязательных требований</w:t>
            </w:r>
          </w:p>
        </w:tc>
        <w:tc>
          <w:tcPr>
            <w:tcW w:w="1361" w:type="dxa"/>
          </w:tcPr>
          <w:p w:rsidR="00026451" w:rsidRDefault="00026451" w:rsidP="00AD43E1">
            <w:pPr>
              <w:pStyle w:val="ConsPlusNormal"/>
              <w:jc w:val="center"/>
            </w:pPr>
            <w:r>
              <w:t>70%</w:t>
            </w:r>
          </w:p>
        </w:tc>
      </w:tr>
      <w:tr w:rsidR="00026451" w:rsidTr="00AD43E1">
        <w:tc>
          <w:tcPr>
            <w:tcW w:w="7597" w:type="dxa"/>
            <w:vAlign w:val="bottom"/>
          </w:tcPr>
          <w:p w:rsidR="00026451" w:rsidRDefault="00026451" w:rsidP="00AD43E1">
            <w:pPr>
              <w:pStyle w:val="ConsPlusNormal"/>
              <w:jc w:val="both"/>
            </w:pPr>
            <w:r>
              <w:t>Доля выполнения плана проведения плановых контрольных мероприятий на очередной календарный год</w:t>
            </w:r>
          </w:p>
        </w:tc>
        <w:tc>
          <w:tcPr>
            <w:tcW w:w="1361" w:type="dxa"/>
          </w:tcPr>
          <w:p w:rsidR="00026451" w:rsidRDefault="00026451" w:rsidP="00AD43E1">
            <w:pPr>
              <w:pStyle w:val="ConsPlusNormal"/>
              <w:jc w:val="center"/>
            </w:pPr>
            <w:r>
              <w:t>100%</w:t>
            </w:r>
          </w:p>
        </w:tc>
      </w:tr>
      <w:tr w:rsidR="00026451" w:rsidTr="00AD43E1">
        <w:tc>
          <w:tcPr>
            <w:tcW w:w="7597" w:type="dxa"/>
            <w:vAlign w:val="bottom"/>
          </w:tcPr>
          <w:p w:rsidR="00026451" w:rsidRDefault="00026451" w:rsidP="00AD43E1">
            <w:pPr>
              <w:pStyle w:val="ConsPlusNormal"/>
              <w:jc w:val="both"/>
            </w:pPr>
            <w:r>
              <w:t>Доля отмененных результатов контрольных мероприятий</w:t>
            </w:r>
          </w:p>
        </w:tc>
        <w:tc>
          <w:tcPr>
            <w:tcW w:w="1361" w:type="dxa"/>
            <w:vAlign w:val="bottom"/>
          </w:tcPr>
          <w:p w:rsidR="00026451" w:rsidRDefault="00026451" w:rsidP="00AD43E1">
            <w:pPr>
              <w:pStyle w:val="ConsPlusNormal"/>
              <w:jc w:val="center"/>
            </w:pPr>
            <w:r>
              <w:t>5%</w:t>
            </w:r>
          </w:p>
        </w:tc>
      </w:tr>
      <w:tr w:rsidR="00026451" w:rsidTr="00AD43E1">
        <w:tc>
          <w:tcPr>
            <w:tcW w:w="7597" w:type="dxa"/>
            <w:vAlign w:val="bottom"/>
          </w:tcPr>
          <w:p w:rsidR="00026451" w:rsidRDefault="00026451" w:rsidP="00AD43E1">
            <w:pPr>
              <w:pStyle w:val="ConsPlusNormal"/>
              <w:jc w:val="both"/>
            </w:pPr>
            <w:r>
              <w:lastRenderedPageBreak/>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1361" w:type="dxa"/>
          </w:tcPr>
          <w:p w:rsidR="00026451" w:rsidRDefault="00026451" w:rsidP="00AD43E1">
            <w:pPr>
              <w:pStyle w:val="ConsPlusNormal"/>
              <w:jc w:val="center"/>
            </w:pPr>
            <w:r>
              <w:t>5%</w:t>
            </w:r>
          </w:p>
        </w:tc>
      </w:tr>
      <w:tr w:rsidR="00026451" w:rsidTr="00AD43E1">
        <w:tc>
          <w:tcPr>
            <w:tcW w:w="7597" w:type="dxa"/>
            <w:vAlign w:val="bottom"/>
          </w:tcPr>
          <w:p w:rsidR="00026451" w:rsidRDefault="00026451" w:rsidP="00AD43E1">
            <w:pPr>
              <w:pStyle w:val="ConsPlusNormal"/>
              <w:jc w:val="both"/>
            </w:pPr>
            <w:r>
              <w:t>Доля вынесенных судебных решений о назначении административного наказания по материалам Контрольного органа</w:t>
            </w:r>
          </w:p>
        </w:tc>
        <w:tc>
          <w:tcPr>
            <w:tcW w:w="1361" w:type="dxa"/>
          </w:tcPr>
          <w:p w:rsidR="00026451" w:rsidRDefault="00026451" w:rsidP="00AD43E1">
            <w:pPr>
              <w:pStyle w:val="ConsPlusNormal"/>
              <w:jc w:val="center"/>
            </w:pPr>
            <w:r>
              <w:t>95%</w:t>
            </w:r>
          </w:p>
        </w:tc>
      </w:tr>
      <w:tr w:rsidR="00026451" w:rsidTr="00AD43E1">
        <w:tc>
          <w:tcPr>
            <w:tcW w:w="7597" w:type="dxa"/>
            <w:vAlign w:val="bottom"/>
          </w:tcPr>
          <w:p w:rsidR="00026451" w:rsidRDefault="00026451" w:rsidP="00AD43E1">
            <w:pPr>
              <w:pStyle w:val="ConsPlusNormal"/>
              <w:jc w:val="both"/>
            </w:pPr>
            <w:r>
              <w:t xml:space="preserve">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w:t>
            </w:r>
            <w:hyperlink r:id="rId7">
              <w:r>
                <w:rPr>
                  <w:color w:val="0000FF"/>
                </w:rPr>
                <w:t>статей 2.7</w:t>
              </w:r>
            </w:hyperlink>
            <w:r>
              <w:t xml:space="preserve"> и </w:t>
            </w:r>
            <w:hyperlink r:id="rId8">
              <w:r>
                <w:rPr>
                  <w:color w:val="0000FF"/>
                </w:rPr>
                <w:t>2.9</w:t>
              </w:r>
            </w:hyperlink>
            <w:r>
              <w:t xml:space="preserve"> Кодекса Российской Федерации об административных правонарушениях</w:t>
            </w:r>
          </w:p>
        </w:tc>
        <w:tc>
          <w:tcPr>
            <w:tcW w:w="1361" w:type="dxa"/>
          </w:tcPr>
          <w:p w:rsidR="00026451" w:rsidRDefault="00026451" w:rsidP="00AD43E1">
            <w:pPr>
              <w:pStyle w:val="ConsPlusNormal"/>
              <w:jc w:val="center"/>
            </w:pPr>
            <w:r>
              <w:t>5%</w:t>
            </w:r>
          </w:p>
        </w:tc>
      </w:tr>
    </w:tbl>
    <w:p w:rsidR="00026451" w:rsidRDefault="00026451" w:rsidP="00026451">
      <w:pPr>
        <w:pStyle w:val="ConsPlusNormal"/>
        <w:jc w:val="both"/>
      </w:pPr>
    </w:p>
    <w:p w:rsidR="00026451" w:rsidRDefault="00026451" w:rsidP="00026451">
      <w:pPr>
        <w:pStyle w:val="ConsPlusNormal"/>
        <w:ind w:firstLine="540"/>
        <w:jc w:val="both"/>
      </w:pPr>
      <w:r>
        <w:t>2. Индикативные показатели.</w:t>
      </w:r>
    </w:p>
    <w:p w:rsidR="00026451" w:rsidRDefault="00026451" w:rsidP="00026451">
      <w:pPr>
        <w:pStyle w:val="ConsPlusNormal"/>
        <w:spacing w:before="220"/>
        <w:ind w:firstLine="540"/>
        <w:jc w:val="both"/>
      </w:pPr>
      <w:r>
        <w:t>1) Количество плановых контрольных мероприятий, проведенных за отчетный период.</w:t>
      </w:r>
    </w:p>
    <w:p w:rsidR="00026451" w:rsidRDefault="00026451" w:rsidP="00026451">
      <w:pPr>
        <w:pStyle w:val="ConsPlusNormal"/>
        <w:spacing w:before="220"/>
        <w:ind w:firstLine="540"/>
        <w:jc w:val="both"/>
      </w:pPr>
      <w:r>
        <w:t>2) Количество внеплановых контрольных мероприятий, проведенных за отчетный период.</w:t>
      </w:r>
    </w:p>
    <w:p w:rsidR="00026451" w:rsidRDefault="00026451" w:rsidP="00026451">
      <w:pPr>
        <w:pStyle w:val="ConsPlusNormal"/>
        <w:spacing w:before="220"/>
        <w:ind w:firstLine="540"/>
        <w:jc w:val="both"/>
      </w:pPr>
      <w: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026451" w:rsidRDefault="00026451" w:rsidP="00026451">
      <w:pPr>
        <w:pStyle w:val="ConsPlusNormal"/>
        <w:spacing w:before="220"/>
        <w:ind w:firstLine="540"/>
        <w:jc w:val="both"/>
      </w:pPr>
      <w:r>
        <w:t>4) Общее количество контрольных мероприятий с взаимодействием, проведенных за отчетный период.</w:t>
      </w:r>
    </w:p>
    <w:p w:rsidR="00026451" w:rsidRDefault="00026451" w:rsidP="00026451">
      <w:pPr>
        <w:pStyle w:val="ConsPlusNormal"/>
        <w:spacing w:before="220"/>
        <w:ind w:firstLine="540"/>
        <w:jc w:val="both"/>
      </w:pPr>
      <w:r>
        <w:t>5) Количество контрольных мероприятий с взаимодействием по каждому виду контрольных мероприятий, проведенных за отчетный период.</w:t>
      </w:r>
    </w:p>
    <w:p w:rsidR="00026451" w:rsidRDefault="00026451" w:rsidP="00026451">
      <w:pPr>
        <w:pStyle w:val="ConsPlusNormal"/>
        <w:spacing w:before="220"/>
        <w:ind w:firstLine="540"/>
        <w:jc w:val="both"/>
      </w:pPr>
      <w:r>
        <w:t>6) Количество контрольных мероприятий, проведенных с использованием средств дистанционного взаимодействия, за отчетный период.</w:t>
      </w:r>
    </w:p>
    <w:p w:rsidR="00026451" w:rsidRDefault="00026451" w:rsidP="00026451">
      <w:pPr>
        <w:pStyle w:val="ConsPlusNormal"/>
        <w:spacing w:before="220"/>
        <w:ind w:firstLine="540"/>
        <w:jc w:val="both"/>
      </w:pPr>
      <w:r>
        <w:t>7) Количество обязательных профилактических визитов, проведенных за отчетный период.</w:t>
      </w:r>
    </w:p>
    <w:p w:rsidR="00026451" w:rsidRDefault="00026451" w:rsidP="00026451">
      <w:pPr>
        <w:pStyle w:val="ConsPlusNormal"/>
        <w:spacing w:before="220"/>
        <w:ind w:firstLine="540"/>
        <w:jc w:val="both"/>
      </w:pPr>
      <w:r>
        <w:t>8) Количество предостережений о недопустимости нарушения обязательных требований, объявленных за отчетный период.</w:t>
      </w:r>
    </w:p>
    <w:p w:rsidR="00026451" w:rsidRDefault="00026451" w:rsidP="00026451">
      <w:pPr>
        <w:pStyle w:val="ConsPlusNormal"/>
        <w:spacing w:before="220"/>
        <w:ind w:firstLine="540"/>
        <w:jc w:val="both"/>
      </w:pPr>
      <w:r>
        <w:t>9) Количество контрольных мероприятий, по результатам которых выявлены нарушения обязательных требований, за отчетный период.</w:t>
      </w:r>
    </w:p>
    <w:p w:rsidR="00026451" w:rsidRDefault="00026451" w:rsidP="00026451">
      <w:pPr>
        <w:pStyle w:val="ConsPlusNormal"/>
        <w:spacing w:before="220"/>
        <w:ind w:firstLine="540"/>
        <w:jc w:val="both"/>
      </w:pPr>
      <w:r>
        <w:t>10) Количество контрольных мероприятий, по итогам которых возбуждены дела об административных правонарушениях, за отчетный период.</w:t>
      </w:r>
    </w:p>
    <w:p w:rsidR="00026451" w:rsidRDefault="00026451" w:rsidP="00026451">
      <w:pPr>
        <w:pStyle w:val="ConsPlusNormal"/>
        <w:spacing w:before="220"/>
        <w:ind w:firstLine="540"/>
        <w:jc w:val="both"/>
      </w:pPr>
      <w:r>
        <w:t>11) Сумма административных штрафов, наложенных по результатам контрольных мероприятий, за отчетный период.</w:t>
      </w:r>
    </w:p>
    <w:p w:rsidR="00026451" w:rsidRDefault="00026451" w:rsidP="00026451">
      <w:pPr>
        <w:pStyle w:val="ConsPlusNormal"/>
        <w:spacing w:before="220"/>
        <w:ind w:firstLine="540"/>
        <w:jc w:val="both"/>
      </w:pPr>
      <w:r>
        <w:t>12) Количество направленных в органы прокуратуры заявлений о согласовании проведения контрольных мероприятий, за отчетный период.</w:t>
      </w:r>
    </w:p>
    <w:p w:rsidR="00026451" w:rsidRDefault="00026451" w:rsidP="00026451">
      <w:pPr>
        <w:pStyle w:val="ConsPlusNormal"/>
        <w:spacing w:before="220"/>
        <w:ind w:firstLine="540"/>
        <w:jc w:val="both"/>
      </w:pPr>
      <w:r>
        <w:t>13)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026451" w:rsidRDefault="00026451" w:rsidP="00026451">
      <w:pPr>
        <w:pStyle w:val="ConsPlusNormal"/>
        <w:spacing w:before="220"/>
        <w:ind w:firstLine="540"/>
        <w:jc w:val="both"/>
      </w:pPr>
      <w:r>
        <w:t>14) Общее количество учтенных объектов контроля на конец отчетного периода.</w:t>
      </w:r>
    </w:p>
    <w:p w:rsidR="00026451" w:rsidRDefault="00026451" w:rsidP="00026451">
      <w:pPr>
        <w:pStyle w:val="ConsPlusNormal"/>
        <w:spacing w:before="220"/>
        <w:ind w:firstLine="540"/>
        <w:jc w:val="both"/>
      </w:pPr>
      <w:r>
        <w:lastRenderedPageBreak/>
        <w:t>15) Количество учтенных объектов контроля, отнесенных к категориям риска, по каждой из категорий риска, на конец отчетного периода.</w:t>
      </w:r>
    </w:p>
    <w:p w:rsidR="00026451" w:rsidRDefault="00026451" w:rsidP="00026451">
      <w:pPr>
        <w:pStyle w:val="ConsPlusNormal"/>
        <w:spacing w:before="220"/>
        <w:ind w:firstLine="540"/>
        <w:jc w:val="both"/>
      </w:pPr>
      <w:r>
        <w:t>16) Количество учтенных контролируемых лиц на конец отчетного периода.</w:t>
      </w:r>
    </w:p>
    <w:p w:rsidR="00026451" w:rsidRDefault="00026451" w:rsidP="00026451">
      <w:pPr>
        <w:pStyle w:val="ConsPlusNormal"/>
        <w:spacing w:before="220"/>
        <w:ind w:firstLine="540"/>
        <w:jc w:val="both"/>
      </w:pPr>
      <w:r>
        <w:t>17) Количество учтенных контролируемых лиц, в отношении которых проведены контрольные мероприятия, за отчетный период.</w:t>
      </w:r>
    </w:p>
    <w:p w:rsidR="00026451" w:rsidRDefault="00026451" w:rsidP="00026451">
      <w:pPr>
        <w:pStyle w:val="ConsPlusNormal"/>
        <w:spacing w:before="220"/>
        <w:ind w:firstLine="540"/>
        <w:jc w:val="both"/>
      </w:pPr>
      <w:r>
        <w:t>18) Общее количество жалоб, поданных контролируемыми лицами в досудебном порядке за отчетный период.</w:t>
      </w:r>
    </w:p>
    <w:p w:rsidR="00026451" w:rsidRDefault="00026451" w:rsidP="00026451">
      <w:pPr>
        <w:pStyle w:val="ConsPlusNormal"/>
        <w:spacing w:before="220"/>
        <w:ind w:firstLine="540"/>
        <w:jc w:val="both"/>
      </w:pPr>
      <w:r>
        <w:t>19) Количество жалоб, в отношении которых Контрольным органом был нарушен срок рассмотрения, за отчетный период.</w:t>
      </w:r>
    </w:p>
    <w:p w:rsidR="00026451" w:rsidRDefault="00026451" w:rsidP="00026451">
      <w:pPr>
        <w:pStyle w:val="ConsPlusNormal"/>
        <w:spacing w:before="220"/>
        <w:ind w:firstLine="540"/>
        <w:jc w:val="both"/>
      </w:pPr>
      <w:r>
        <w:t xml:space="preserve">20) Количество жалоб, поданных контролируемыми лицами в досудебном порядке, по </w:t>
      </w:r>
      <w:proofErr w:type="gramStart"/>
      <w:r>
        <w:t>итогам</w:t>
      </w:r>
      <w:proofErr w:type="gramEnd"/>
      <w: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контрольных (надзорных) органов недействительными, за отчетный период.</w:t>
      </w:r>
    </w:p>
    <w:p w:rsidR="00026451" w:rsidRDefault="00026451" w:rsidP="00026451">
      <w:pPr>
        <w:pStyle w:val="ConsPlusNormal"/>
        <w:spacing w:before="220"/>
        <w:ind w:firstLine="540"/>
        <w:jc w:val="both"/>
      </w:pPr>
      <w:r>
        <w:t>21)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026451" w:rsidRDefault="00026451" w:rsidP="00026451">
      <w:pPr>
        <w:pStyle w:val="ConsPlusNormal"/>
        <w:spacing w:before="220"/>
        <w:ind w:firstLine="540"/>
        <w:jc w:val="both"/>
      </w:pPr>
      <w:r>
        <w:t>22)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026451" w:rsidRDefault="00026451" w:rsidP="00026451">
      <w:pPr>
        <w:pStyle w:val="ConsPlusNormal"/>
        <w:spacing w:before="220"/>
        <w:ind w:firstLine="540"/>
        <w:jc w:val="both"/>
      </w:pPr>
      <w:r>
        <w:t>23) 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w:t>
      </w:r>
    </w:p>
    <w:p w:rsidR="00A70BDA" w:rsidRPr="00026451" w:rsidRDefault="00A70BDA" w:rsidP="00026451">
      <w:bookmarkStart w:id="3" w:name="_GoBack"/>
      <w:bookmarkEnd w:id="3"/>
    </w:p>
    <w:sectPr w:rsidR="00A70BDA" w:rsidRPr="00026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D0E"/>
    <w:rsid w:val="00026451"/>
    <w:rsid w:val="000E4D0E"/>
    <w:rsid w:val="00A70BDA"/>
    <w:rsid w:val="00DA3A7D"/>
    <w:rsid w:val="00F33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3A7D"/>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A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A3A7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09581&amp;dst=100064" TargetMode="External"/><Relationship Id="rId3" Type="http://schemas.openxmlformats.org/officeDocument/2006/relationships/settings" Target="settings.xml"/><Relationship Id="rId7" Type="http://schemas.openxmlformats.org/officeDocument/2006/relationships/hyperlink" Target="https://login.consultant.ru/link/?req=doc&amp;base=RZB&amp;n=509581&amp;dst=10006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ZB&amp;n=499863" TargetMode="External"/><Relationship Id="rId5" Type="http://schemas.openxmlformats.org/officeDocument/2006/relationships/hyperlink" Target="https://login.consultant.ru/link/?req=doc&amp;base=RZB&amp;n=49986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Ольга Сергеевна</dc:creator>
  <cp:keywords/>
  <dc:description/>
  <cp:lastModifiedBy>Карпова Ольга Сергеевна</cp:lastModifiedBy>
  <cp:revision>4</cp:revision>
  <dcterms:created xsi:type="dcterms:W3CDTF">2025-10-10T10:33:00Z</dcterms:created>
  <dcterms:modified xsi:type="dcterms:W3CDTF">2025-10-10T11:19:00Z</dcterms:modified>
</cp:coreProperties>
</file>