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AC298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2982" w:rsidRDefault="00B04FA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98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C2982" w:rsidRDefault="00B04FA7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Федеральный закон от 28.12.2025 N 510-ФЗ</w:t>
            </w:r>
            <w:r>
              <w:rPr>
                <w:sz w:val="48"/>
              </w:rPr>
              <w:br/>
              <w:t>"О внесении изменений в Трудовой кодекс Российской Федерации"</w:t>
            </w:r>
            <w:bookmarkEnd w:id="0"/>
          </w:p>
        </w:tc>
      </w:tr>
      <w:tr w:rsidR="00AC298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C2982" w:rsidRDefault="00B04FA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AC2982" w:rsidRDefault="00AC2982">
      <w:pPr>
        <w:pStyle w:val="ConsPlusNormal0"/>
        <w:sectPr w:rsidR="00AC298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C2982" w:rsidRDefault="00AC2982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C298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C2982" w:rsidRDefault="00B04FA7">
            <w:pPr>
              <w:pStyle w:val="ConsPlusNormal0"/>
            </w:pPr>
            <w:r>
              <w:t>28 декабря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C2982" w:rsidRDefault="00B04FA7">
            <w:pPr>
              <w:pStyle w:val="ConsPlusNormal0"/>
              <w:jc w:val="right"/>
            </w:pPr>
            <w:r>
              <w:t>N 510-ФЗ</w:t>
            </w:r>
          </w:p>
        </w:tc>
      </w:tr>
    </w:tbl>
    <w:p w:rsidR="00AC2982" w:rsidRDefault="00AC298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2982" w:rsidRDefault="00AC2982">
      <w:pPr>
        <w:pStyle w:val="ConsPlusNormal0"/>
        <w:jc w:val="center"/>
      </w:pPr>
    </w:p>
    <w:p w:rsidR="00AC2982" w:rsidRDefault="00B04FA7">
      <w:pPr>
        <w:pStyle w:val="ConsPlusTitle0"/>
        <w:jc w:val="center"/>
      </w:pPr>
      <w:r>
        <w:t>РОССИЙСКАЯ ФЕДЕРАЦИЯ</w:t>
      </w:r>
    </w:p>
    <w:p w:rsidR="00AC2982" w:rsidRDefault="00AC2982">
      <w:pPr>
        <w:pStyle w:val="ConsPlusTitle0"/>
        <w:jc w:val="center"/>
      </w:pPr>
    </w:p>
    <w:p w:rsidR="00AC2982" w:rsidRDefault="00B04FA7">
      <w:pPr>
        <w:pStyle w:val="ConsPlusTitle0"/>
        <w:jc w:val="center"/>
      </w:pPr>
      <w:r>
        <w:t>ФЕДЕРАЛЬНЫЙ ЗАКОН</w:t>
      </w:r>
    </w:p>
    <w:p w:rsidR="00AC2982" w:rsidRDefault="00AC2982">
      <w:pPr>
        <w:pStyle w:val="ConsPlusTitle0"/>
        <w:jc w:val="center"/>
      </w:pPr>
    </w:p>
    <w:p w:rsidR="00AC2982" w:rsidRDefault="00B04FA7">
      <w:pPr>
        <w:pStyle w:val="ConsPlusTitle0"/>
        <w:jc w:val="center"/>
      </w:pPr>
      <w:r>
        <w:t>О ВНЕСЕНИИ ИЗМЕНЕНИЙ В ТРУДОВОЙ КОДЕКС РОССИЙСКОЙ ФЕДЕРАЦИИ</w:t>
      </w:r>
    </w:p>
    <w:p w:rsidR="00AC2982" w:rsidRDefault="00AC2982">
      <w:pPr>
        <w:pStyle w:val="ConsPlusNormal0"/>
        <w:jc w:val="center"/>
      </w:pPr>
    </w:p>
    <w:p w:rsidR="00AC2982" w:rsidRDefault="00B04FA7">
      <w:pPr>
        <w:pStyle w:val="ConsPlusNormal0"/>
        <w:jc w:val="right"/>
      </w:pPr>
      <w:proofErr w:type="gramStart"/>
      <w:r>
        <w:t>Принят</w:t>
      </w:r>
      <w:proofErr w:type="gramEnd"/>
    </w:p>
    <w:p w:rsidR="00AC2982" w:rsidRDefault="00B04FA7">
      <w:pPr>
        <w:pStyle w:val="ConsPlusNormal0"/>
        <w:jc w:val="right"/>
      </w:pPr>
      <w:r>
        <w:t>Государственной Думой</w:t>
      </w:r>
    </w:p>
    <w:p w:rsidR="00AC2982" w:rsidRDefault="00B04FA7">
      <w:pPr>
        <w:pStyle w:val="ConsPlusNormal0"/>
        <w:jc w:val="right"/>
      </w:pPr>
      <w:r>
        <w:t>18 декабря 2025 года</w:t>
      </w:r>
    </w:p>
    <w:p w:rsidR="00AC2982" w:rsidRDefault="00AC2982">
      <w:pPr>
        <w:pStyle w:val="ConsPlusNormal0"/>
        <w:jc w:val="right"/>
      </w:pPr>
    </w:p>
    <w:p w:rsidR="00AC2982" w:rsidRDefault="00B04FA7">
      <w:pPr>
        <w:pStyle w:val="ConsPlusNormal0"/>
        <w:jc w:val="right"/>
      </w:pPr>
      <w:r>
        <w:t>Одобрен</w:t>
      </w:r>
    </w:p>
    <w:p w:rsidR="00AC2982" w:rsidRDefault="00B04FA7">
      <w:pPr>
        <w:pStyle w:val="ConsPlusNormal0"/>
        <w:jc w:val="right"/>
      </w:pPr>
      <w:r>
        <w:t>Советом Федерации</w:t>
      </w:r>
    </w:p>
    <w:p w:rsidR="00AC2982" w:rsidRDefault="00B04FA7">
      <w:pPr>
        <w:pStyle w:val="ConsPlusNormal0"/>
        <w:jc w:val="right"/>
      </w:pPr>
      <w:r>
        <w:t>24 декабря 2025 года</w:t>
      </w:r>
    </w:p>
    <w:p w:rsidR="00AC2982" w:rsidRDefault="00AC2982">
      <w:pPr>
        <w:pStyle w:val="ConsPlusNormal0"/>
        <w:ind w:firstLine="540"/>
        <w:jc w:val="both"/>
      </w:pPr>
    </w:p>
    <w:p w:rsidR="00AC2982" w:rsidRDefault="00B04FA7">
      <w:pPr>
        <w:pStyle w:val="ConsPlusTitle0"/>
        <w:ind w:firstLine="540"/>
        <w:jc w:val="both"/>
        <w:outlineLvl w:val="0"/>
      </w:pPr>
      <w:r>
        <w:t>Статья 1</w:t>
      </w:r>
    </w:p>
    <w:p w:rsidR="00AC2982" w:rsidRDefault="00AC2982">
      <w:pPr>
        <w:pStyle w:val="ConsPlusNormal0"/>
        <w:ind w:firstLine="540"/>
        <w:jc w:val="both"/>
      </w:pPr>
    </w:p>
    <w:p w:rsidR="00AC2982" w:rsidRDefault="00B04FA7">
      <w:pPr>
        <w:pStyle w:val="ConsPlusNormal0"/>
        <w:ind w:firstLine="540"/>
        <w:jc w:val="both"/>
      </w:pPr>
      <w:proofErr w:type="gramStart"/>
      <w:r>
        <w:t xml:space="preserve">Внести в Трудовой </w:t>
      </w:r>
      <w:hyperlink r:id="rId10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2002, N 1, ст. 3; 2006, </w:t>
      </w:r>
      <w:r>
        <w:t>N 27, ст. 2878; 2008, N 52, ст. 6235; 2011, N 1, ст. 49; N 48, ст. 6730; 2012, N 50, ст. 6954; N 53, ст. 7605; 2013, N 19, ст. 2329; 2015, N 41, ст. 5639;</w:t>
      </w:r>
      <w:proofErr w:type="gramEnd"/>
      <w:r>
        <w:t xml:space="preserve"> </w:t>
      </w:r>
      <w:proofErr w:type="gramStart"/>
      <w:r>
        <w:t xml:space="preserve">2016, N 27, ст. 4169, 4280; 2017, N 1, ст. 46; N 27, ст. 3929; 2022, N 29, ст. 5207; N 41, ст. 6938; </w:t>
      </w:r>
      <w:r>
        <w:t>2023, N 29, ст. 5337; 2024, N 1, ст. 23; N 51, ст. 7864; N 53, ст. 8508; 2025, N 40, ст. 5819) следующие изменения:</w:t>
      </w:r>
      <w:proofErr w:type="gramEnd"/>
    </w:p>
    <w:p w:rsidR="00AC2982" w:rsidRDefault="00B04FA7">
      <w:pPr>
        <w:pStyle w:val="ConsPlusNormal0"/>
        <w:spacing w:before="200"/>
        <w:ind w:firstLine="540"/>
        <w:jc w:val="both"/>
      </w:pPr>
      <w:r>
        <w:t xml:space="preserve">1) в </w:t>
      </w:r>
      <w:hyperlink r:id="rId11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части второй статьи 41</w:t>
        </w:r>
      </w:hyperlink>
      <w:r>
        <w:t>: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 xml:space="preserve">а) </w:t>
      </w:r>
      <w:hyperlink r:id="rId12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новым абзацем тринадцатым следующего содержания: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>"поддержка добровольчества (</w:t>
      </w:r>
      <w:proofErr w:type="spellStart"/>
      <w:r>
        <w:t>волонтерства</w:t>
      </w:r>
      <w:proofErr w:type="spellEnd"/>
      <w:r>
        <w:t>) и благотворительной деятельности</w:t>
      </w:r>
      <w:proofErr w:type="gramStart"/>
      <w:r>
        <w:t>;"</w:t>
      </w:r>
      <w:proofErr w:type="gramEnd"/>
      <w:r>
        <w:t>;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 xml:space="preserve">б) </w:t>
      </w:r>
      <w:hyperlink r:id="rId13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абзацы тринадцатый</w:t>
        </w:r>
      </w:hyperlink>
      <w:r>
        <w:t xml:space="preserve"> - </w:t>
      </w:r>
      <w:hyperlink r:id="rId14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пятнадцатый</w:t>
        </w:r>
      </w:hyperlink>
      <w:r>
        <w:t xml:space="preserve"> считать соответстве</w:t>
      </w:r>
      <w:r>
        <w:t>нно абзацами четырнадцатым - шестнадцатым;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 xml:space="preserve">2) </w:t>
      </w:r>
      <w:hyperlink r:id="rId15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статью 64.1</w:t>
        </w:r>
      </w:hyperlink>
      <w:r>
        <w:t xml:space="preserve"> дополнить частью четвертой следующего содержания: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>"</w:t>
      </w:r>
      <w:r>
        <w:t>При назначении по решению Президента Российской Федерации граждан, замещавших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</w:t>
      </w:r>
      <w:r>
        <w:t>ударственной или муниципальной службы в организацию, названную в части первой настоящей статьи, не требуется: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>1) согласие соответствующей комиссии по соблюдению требований к служебному поведению государственных или муниципальных служащих и урегулированию к</w:t>
      </w:r>
      <w:r>
        <w:t>онфликта интересов;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>2) сообщение сведений, предусмотренных частями второй и третьей настоящей статьи</w:t>
      </w:r>
      <w:proofErr w:type="gramStart"/>
      <w:r>
        <w:t>.";</w:t>
      </w:r>
      <w:proofErr w:type="gramEnd"/>
    </w:p>
    <w:p w:rsidR="00AC2982" w:rsidRDefault="00B04FA7">
      <w:pPr>
        <w:pStyle w:val="ConsPlusNormal0"/>
        <w:spacing w:before="200"/>
        <w:ind w:firstLine="540"/>
        <w:jc w:val="both"/>
      </w:pPr>
      <w:proofErr w:type="gramStart"/>
      <w:r>
        <w:t xml:space="preserve">3) в </w:t>
      </w:r>
      <w:hyperlink r:id="rId16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пункте 7.1 части первой статьи 81</w:t>
        </w:r>
      </w:hyperlink>
      <w:r>
        <w:t xml:space="preserve"> слова "непредставления или представления неполных или недостоверных сведений о своих доходах, расходах, об имуществе и обязательствах иму</w:t>
      </w:r>
      <w:r>
        <w:t>щественного характера либо 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детей" заменить словами "непр</w:t>
      </w:r>
      <w:r>
        <w:t>едставления сведений о доходах, об имуществе и обязательствах</w:t>
      </w:r>
      <w:proofErr w:type="gramEnd"/>
      <w:r>
        <w:t xml:space="preserve"> </w:t>
      </w:r>
      <w:proofErr w:type="gramStart"/>
      <w:r>
        <w:t xml:space="preserve">имущественного характера, предусмотренных Федеральным </w:t>
      </w:r>
      <w:hyperlink r:id="rId1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</w:t>
      </w:r>
      <w:r>
        <w:t>твием расходов лиц, замещающих государственные должности, и иных лиц их доходам",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  <w:proofErr w:type="gramEnd"/>
    </w:p>
    <w:p w:rsidR="00AC2982" w:rsidRDefault="00B04FA7">
      <w:pPr>
        <w:pStyle w:val="ConsPlusNormal0"/>
        <w:spacing w:before="200"/>
        <w:ind w:firstLine="540"/>
        <w:jc w:val="both"/>
      </w:pPr>
      <w:r>
        <w:lastRenderedPageBreak/>
        <w:t xml:space="preserve">4) </w:t>
      </w:r>
      <w:hyperlink r:id="rId19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части четвертую</w:t>
        </w:r>
      </w:hyperlink>
      <w:r>
        <w:t xml:space="preserve"> и </w:t>
      </w:r>
      <w:hyperlink r:id="rId20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пятую статьи 275</w:t>
        </w:r>
      </w:hyperlink>
      <w:r>
        <w:t xml:space="preserve"> признать утратившими силу;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>5</w:t>
      </w:r>
      <w:r>
        <w:t xml:space="preserve">) </w:t>
      </w:r>
      <w:hyperlink r:id="rId21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главу 43</w:t>
        </w:r>
      </w:hyperlink>
      <w:r>
        <w:t xml:space="preserve"> дополнить с</w:t>
      </w:r>
      <w:r>
        <w:t>татьей 281.1 следующего содержания:</w:t>
      </w:r>
    </w:p>
    <w:p w:rsidR="00AC2982" w:rsidRDefault="00AC2982">
      <w:pPr>
        <w:pStyle w:val="ConsPlusNormal0"/>
        <w:ind w:firstLine="540"/>
        <w:jc w:val="both"/>
      </w:pPr>
    </w:p>
    <w:p w:rsidR="00AC2982" w:rsidRDefault="00B04FA7">
      <w:pPr>
        <w:pStyle w:val="ConsPlusNormal0"/>
        <w:ind w:firstLine="540"/>
        <w:jc w:val="both"/>
      </w:pPr>
      <w:r>
        <w:t>"Статья 281.1. Особенности регулирования труда руководителя государственного (муниципального) учреждения</w:t>
      </w:r>
    </w:p>
    <w:p w:rsidR="00AC2982" w:rsidRDefault="00AC2982">
      <w:pPr>
        <w:pStyle w:val="ConsPlusNormal0"/>
        <w:ind w:firstLine="540"/>
        <w:jc w:val="both"/>
      </w:pPr>
    </w:p>
    <w:p w:rsidR="00AC2982" w:rsidRDefault="00B04FA7">
      <w:pPr>
        <w:pStyle w:val="ConsPlusNormal0"/>
        <w:ind w:firstLine="540"/>
        <w:jc w:val="both"/>
      </w:pPr>
      <w:r>
        <w:t>Трудовой договор с руководителем государственного (муниципального) учреждения заключается на основе типовой формы</w:t>
      </w:r>
      <w:r>
        <w:t xml:space="preserve">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 xml:space="preserve">Лицо, поступающее на должность руководителя государственного (муниципального) учреждения </w:t>
      </w:r>
      <w:r>
        <w:t xml:space="preserve">(при поступлении на работу), и руководитель государственного (муниципального) учреждения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2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случаях, установленных данны</w:t>
      </w:r>
      <w:r>
        <w:t xml:space="preserve">м Федеральным </w:t>
      </w:r>
      <w:hyperlink r:id="rId2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>. Указанные сведения представляются: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>1)</w:t>
      </w:r>
      <w:r>
        <w:t xml:space="preserve"> лицом, поступающим на должность руководителя федерального государственного учреждения, руководителем федерального государственного учреждения - в порядке, утверждаемом Правительством Российской Федерации;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>2) лицом, поступающим на должность руководителя го</w:t>
      </w:r>
      <w:r>
        <w:t>сударственного учреждения субъекта Российской Федерации, руководителем государственного учреждения субъекта Российской Федерации - в порядке, утверждаемом нормативным правовым актом субъекта Российской Федерации;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>3) лицом, поступающим на должность руководи</w:t>
      </w:r>
      <w:r>
        <w:t>теля муниципального учреждения, руководителем муниципального учреждения - в порядке, утверждаемом нормативным правовым актом органа местного самоуправления.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>Руководитель государственного (муниципального) учреждения представляет сведения о расходах, предусм</w:t>
      </w:r>
      <w:r>
        <w:t xml:space="preserve">отренные Федеральным </w:t>
      </w:r>
      <w:hyperlink r:id="rId2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в случаях и порядке, которые установлены данным Федеральным </w:t>
      </w:r>
      <w:hyperlink r:id="rId2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>.";</w:t>
      </w:r>
    </w:p>
    <w:p w:rsidR="00AC2982" w:rsidRDefault="00AC2982">
      <w:pPr>
        <w:pStyle w:val="ConsPlusNormal0"/>
        <w:ind w:firstLine="540"/>
        <w:jc w:val="both"/>
      </w:pPr>
    </w:p>
    <w:p w:rsidR="00AC2982" w:rsidRDefault="00B04FA7">
      <w:pPr>
        <w:pStyle w:val="ConsPlusNormal0"/>
        <w:ind w:firstLine="540"/>
        <w:jc w:val="both"/>
      </w:pPr>
      <w:r>
        <w:t xml:space="preserve">6) в </w:t>
      </w:r>
      <w:hyperlink r:id="rId26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части пер</w:t>
        </w:r>
        <w:r>
          <w:rPr>
            <w:color w:val="0000FF"/>
          </w:rPr>
          <w:t>вой статьи 349.1</w:t>
        </w:r>
      </w:hyperlink>
      <w:r>
        <w:t>: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 xml:space="preserve">а) в </w:t>
      </w:r>
      <w:hyperlink r:id="rId27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а</w:t>
        </w:r>
        <w:r>
          <w:rPr>
            <w:color w:val="0000FF"/>
          </w:rPr>
          <w:t>бзаце первом</w:t>
        </w:r>
      </w:hyperlink>
      <w:r>
        <w:t xml:space="preserve"> слова "в случаях и в порядке, которые установлены" заменить словами "в порядке, установленном";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 xml:space="preserve">б) </w:t>
      </w:r>
      <w:hyperlink r:id="rId28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изложить в следующ</w:t>
      </w:r>
      <w:r>
        <w:t>ей редакции:</w:t>
      </w:r>
    </w:p>
    <w:p w:rsidR="00AC2982" w:rsidRDefault="00B04FA7">
      <w:pPr>
        <w:pStyle w:val="ConsPlusNormal0"/>
        <w:spacing w:before="200"/>
        <w:ind w:firstLine="540"/>
        <w:jc w:val="both"/>
      </w:pPr>
      <w:proofErr w:type="gramStart"/>
      <w:r>
        <w:t xml:space="preserve">"1) представлять сведения о доходах, об имуществе и обязательствах имущественного характера, предусмотренные Федеральным </w:t>
      </w:r>
      <w:hyperlink r:id="rId2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 о расходах, предусмотренные Федеральным </w:t>
      </w:r>
      <w:hyperlink r:id="rId3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</w:t>
      </w:r>
      <w:r>
        <w:t>нтроле за соответствием расходов лиц, замещающих государственные должности, и иных лиц их доходам", в случаях, установленных данными федеральными законами;";</w:t>
      </w:r>
      <w:proofErr w:type="gramEnd"/>
    </w:p>
    <w:p w:rsidR="00AC2982" w:rsidRDefault="00B04FA7">
      <w:pPr>
        <w:pStyle w:val="ConsPlusNormal0"/>
        <w:spacing w:before="200"/>
        <w:ind w:firstLine="540"/>
        <w:jc w:val="both"/>
      </w:pPr>
      <w:r>
        <w:t xml:space="preserve">7) в </w:t>
      </w:r>
      <w:hyperlink r:id="rId31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статье 349.2</w:t>
        </w:r>
      </w:hyperlink>
      <w:r>
        <w:t>: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 xml:space="preserve">а) в </w:t>
      </w:r>
      <w:hyperlink r:id="rId32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наименовании</w:t>
        </w:r>
      </w:hyperlink>
      <w:r>
        <w:t xml:space="preserve"> слова "Фонда пенсионного и социального страхования Российской Федерации, Федерального фонда обязательного мед</w:t>
      </w:r>
      <w:r>
        <w:t>ицинского страхования" заменить словами "государственных внебюджетных фондов Российской Федерации";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 xml:space="preserve">б) в </w:t>
      </w:r>
      <w:hyperlink r:id="rId33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части первой</w:t>
        </w:r>
      </w:hyperlink>
      <w:r>
        <w:t xml:space="preserve"> слова "Фонда пенсионного и социального страхования Российской Федерации, Федерального фонда обязательного медицинского страхования" заменить словами "государствен</w:t>
      </w:r>
      <w:r>
        <w:t>ных внебюджетных фондов Российской Федерации";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lastRenderedPageBreak/>
        <w:t xml:space="preserve">в) в </w:t>
      </w:r>
      <w:hyperlink r:id="rId34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части второй</w:t>
        </w:r>
      </w:hyperlink>
      <w:r>
        <w:t xml:space="preserve"> слова "Фонда пенсионного и социального страхования Российской Федерации, Федерального фонда обязательного медицинского страхования" заменить словами "государственных внебюджетных фондов Российской Федерации";</w:t>
      </w:r>
    </w:p>
    <w:p w:rsidR="00AC2982" w:rsidRDefault="00B04FA7">
      <w:pPr>
        <w:pStyle w:val="ConsPlusNormal0"/>
        <w:spacing w:before="200"/>
        <w:ind w:firstLine="540"/>
        <w:jc w:val="both"/>
      </w:pPr>
      <w:r>
        <w:t xml:space="preserve">г) в </w:t>
      </w:r>
      <w:hyperlink r:id="rId35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части третьей</w:t>
        </w:r>
      </w:hyperlink>
      <w:r>
        <w:t xml:space="preserve"> слова "Фонд</w:t>
      </w:r>
      <w:r>
        <w:t>а пенсионного и социального страхования Российской Федерации, Федерального фонда обязательного медицинского страхования" заменить словами "государственных внебюджетных фондов Российской Федерации".</w:t>
      </w:r>
    </w:p>
    <w:p w:rsidR="00AC2982" w:rsidRDefault="00AC2982">
      <w:pPr>
        <w:pStyle w:val="ConsPlusNormal0"/>
        <w:ind w:firstLine="540"/>
        <w:jc w:val="both"/>
      </w:pPr>
    </w:p>
    <w:p w:rsidR="00AC2982" w:rsidRDefault="00B04FA7">
      <w:pPr>
        <w:pStyle w:val="ConsPlusTitle0"/>
        <w:ind w:firstLine="540"/>
        <w:jc w:val="both"/>
        <w:outlineLvl w:val="0"/>
      </w:pPr>
      <w:r>
        <w:t>Статья 2</w:t>
      </w:r>
    </w:p>
    <w:p w:rsidR="00AC2982" w:rsidRDefault="00AC2982">
      <w:pPr>
        <w:pStyle w:val="ConsPlusNormal0"/>
        <w:ind w:firstLine="540"/>
        <w:jc w:val="both"/>
      </w:pPr>
    </w:p>
    <w:p w:rsidR="00AC2982" w:rsidRDefault="00B04FA7">
      <w:pPr>
        <w:pStyle w:val="ConsPlusNormal0"/>
        <w:ind w:firstLine="540"/>
        <w:jc w:val="both"/>
      </w:pPr>
      <w:r>
        <w:t>Настоящий Федеральный закон вступает в силу с 1 января 2026 года.</w:t>
      </w:r>
    </w:p>
    <w:p w:rsidR="00AC2982" w:rsidRDefault="00AC2982">
      <w:pPr>
        <w:pStyle w:val="ConsPlusNormal0"/>
        <w:ind w:firstLine="540"/>
        <w:jc w:val="both"/>
      </w:pPr>
    </w:p>
    <w:p w:rsidR="00AC2982" w:rsidRDefault="00B04FA7">
      <w:pPr>
        <w:pStyle w:val="ConsPlusNormal0"/>
        <w:jc w:val="right"/>
      </w:pPr>
      <w:r>
        <w:t>Президент</w:t>
      </w:r>
    </w:p>
    <w:p w:rsidR="00AC2982" w:rsidRDefault="00B04FA7">
      <w:pPr>
        <w:pStyle w:val="ConsPlusNormal0"/>
        <w:jc w:val="right"/>
      </w:pPr>
      <w:r>
        <w:t>Российской Федерации</w:t>
      </w:r>
    </w:p>
    <w:p w:rsidR="00AC2982" w:rsidRDefault="00B04FA7">
      <w:pPr>
        <w:pStyle w:val="ConsPlusNormal0"/>
        <w:jc w:val="right"/>
      </w:pPr>
      <w:r>
        <w:t>В.ПУТИН</w:t>
      </w:r>
    </w:p>
    <w:p w:rsidR="00AC2982" w:rsidRDefault="00B04FA7">
      <w:pPr>
        <w:pStyle w:val="ConsPlusNormal0"/>
      </w:pPr>
      <w:r>
        <w:t>Москва, Кремль</w:t>
      </w:r>
    </w:p>
    <w:p w:rsidR="00AC2982" w:rsidRDefault="00B04FA7">
      <w:pPr>
        <w:pStyle w:val="ConsPlusNormal0"/>
        <w:spacing w:before="200"/>
      </w:pPr>
      <w:r>
        <w:t>28 декабря 2025 года</w:t>
      </w:r>
    </w:p>
    <w:p w:rsidR="00AC2982" w:rsidRDefault="00B04FA7">
      <w:pPr>
        <w:pStyle w:val="ConsPlusNormal0"/>
        <w:spacing w:before="200"/>
      </w:pPr>
      <w:r>
        <w:t>N 510-ФЗ</w:t>
      </w:r>
    </w:p>
    <w:p w:rsidR="00AC2982" w:rsidRDefault="00AC2982">
      <w:pPr>
        <w:pStyle w:val="ConsPlusNormal0"/>
        <w:jc w:val="both"/>
      </w:pPr>
    </w:p>
    <w:p w:rsidR="00AC2982" w:rsidRDefault="00AC2982">
      <w:pPr>
        <w:pStyle w:val="ConsPlusNormal0"/>
        <w:jc w:val="both"/>
      </w:pPr>
    </w:p>
    <w:p w:rsidR="00AC2982" w:rsidRDefault="00AC298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C2982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FA7" w:rsidRDefault="00B04FA7">
      <w:r>
        <w:separator/>
      </w:r>
    </w:p>
  </w:endnote>
  <w:endnote w:type="continuationSeparator" w:id="0">
    <w:p w:rsidR="00B04FA7" w:rsidRDefault="00B0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982" w:rsidRDefault="00AC298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C298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C2982" w:rsidRDefault="00B04F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C2982" w:rsidRDefault="00B04FA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C2982" w:rsidRDefault="00B04FA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16FE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16FE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AC2982" w:rsidRDefault="00B04FA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982" w:rsidRDefault="00AC298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C298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C2982" w:rsidRDefault="00B04F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C2982" w:rsidRDefault="00B04FA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C2982" w:rsidRDefault="00B04FA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A16F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A16FE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AC2982" w:rsidRDefault="00B04FA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FA7" w:rsidRDefault="00B04FA7">
      <w:r>
        <w:separator/>
      </w:r>
    </w:p>
  </w:footnote>
  <w:footnote w:type="continuationSeparator" w:id="0">
    <w:p w:rsidR="00B04FA7" w:rsidRDefault="00B04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C298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C2982" w:rsidRDefault="00B04F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28.12.2025 </w:t>
          </w:r>
          <w:r>
            <w:rPr>
              <w:rFonts w:ascii="Tahoma" w:hAnsi="Tahoma" w:cs="Tahoma"/>
              <w:sz w:val="16"/>
              <w:szCs w:val="16"/>
            </w:rPr>
            <w:t>N 510-ФЗ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Трудовой кодекс Российской Федерации"</w:t>
          </w:r>
        </w:p>
      </w:tc>
      <w:tc>
        <w:tcPr>
          <w:tcW w:w="2300" w:type="pct"/>
          <w:vAlign w:val="center"/>
        </w:tcPr>
        <w:p w:rsidR="00AC2982" w:rsidRDefault="00B04FA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27.01.2026</w:t>
          </w:r>
        </w:p>
      </w:tc>
    </w:tr>
  </w:tbl>
  <w:p w:rsidR="00AC2982" w:rsidRDefault="00AC298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C2982" w:rsidRDefault="00AC298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C298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C2982" w:rsidRDefault="00B04F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</w:t>
          </w:r>
          <w:r>
            <w:rPr>
              <w:rFonts w:ascii="Tahoma" w:hAnsi="Tahoma" w:cs="Tahoma"/>
              <w:sz w:val="16"/>
              <w:szCs w:val="16"/>
            </w:rPr>
            <w:t>28.12.2025 N 510-ФЗ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Трудовой кодекс Российской Федерации"</w:t>
          </w:r>
        </w:p>
      </w:tc>
      <w:tc>
        <w:tcPr>
          <w:tcW w:w="2300" w:type="pct"/>
          <w:vAlign w:val="center"/>
        </w:tcPr>
        <w:p w:rsidR="00AC2982" w:rsidRDefault="00B04FA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27.01.2026</w:t>
          </w:r>
        </w:p>
      </w:tc>
    </w:tr>
  </w:tbl>
  <w:p w:rsidR="00AC2982" w:rsidRDefault="00AC298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C2982" w:rsidRDefault="00AC298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82"/>
    <w:rsid w:val="00AC2982"/>
    <w:rsid w:val="00B04FA7"/>
    <w:rsid w:val="00BA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A16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A16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ZB&amp;n=515484&amp;dst=279" TargetMode="External"/><Relationship Id="rId18" Type="http://schemas.openxmlformats.org/officeDocument/2006/relationships/hyperlink" Target="https://login.consultant.ru/link/?req=doc&amp;base=RZB&amp;n=523305" TargetMode="External"/><Relationship Id="rId26" Type="http://schemas.openxmlformats.org/officeDocument/2006/relationships/hyperlink" Target="https://login.consultant.ru/link/?req=doc&amp;base=RZB&amp;n=515484&amp;dst=2214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B&amp;n=515484&amp;dst=101669" TargetMode="External"/><Relationship Id="rId34" Type="http://schemas.openxmlformats.org/officeDocument/2006/relationships/hyperlink" Target="https://login.consultant.ru/link/?req=doc&amp;base=RZB&amp;n=515484&amp;dst=305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B&amp;n=515484&amp;dst=267" TargetMode="External"/><Relationship Id="rId17" Type="http://schemas.openxmlformats.org/officeDocument/2006/relationships/hyperlink" Target="https://login.consultant.ru/link/?req=doc&amp;base=RZB&amp;n=523306" TargetMode="External"/><Relationship Id="rId25" Type="http://schemas.openxmlformats.org/officeDocument/2006/relationships/hyperlink" Target="https://login.consultant.ru/link/?req=doc&amp;base=RZB&amp;n=523305" TargetMode="External"/><Relationship Id="rId33" Type="http://schemas.openxmlformats.org/officeDocument/2006/relationships/hyperlink" Target="https://login.consultant.ru/link/?req=doc&amp;base=RZB&amp;n=515484&amp;dst=3051" TargetMode="External"/><Relationship Id="rId38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B&amp;n=515484&amp;dst=2277" TargetMode="External"/><Relationship Id="rId20" Type="http://schemas.openxmlformats.org/officeDocument/2006/relationships/hyperlink" Target="https://login.consultant.ru/link/?req=doc&amp;base=RZB&amp;n=515484&amp;dst=3155" TargetMode="External"/><Relationship Id="rId29" Type="http://schemas.openxmlformats.org/officeDocument/2006/relationships/hyperlink" Target="https://login.consultant.ru/link/?req=doc&amp;base=RZB&amp;n=523306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B&amp;n=515484&amp;dst=267" TargetMode="External"/><Relationship Id="rId24" Type="http://schemas.openxmlformats.org/officeDocument/2006/relationships/hyperlink" Target="https://login.consultant.ru/link/?req=doc&amp;base=RZB&amp;n=523305" TargetMode="External"/><Relationship Id="rId32" Type="http://schemas.openxmlformats.org/officeDocument/2006/relationships/hyperlink" Target="https://login.consultant.ru/link/?req=doc&amp;base=RZB&amp;n=515484&amp;dst=3050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B&amp;n=515484&amp;dst=1713" TargetMode="External"/><Relationship Id="rId23" Type="http://schemas.openxmlformats.org/officeDocument/2006/relationships/hyperlink" Target="https://login.consultant.ru/link/?req=doc&amp;base=RZB&amp;n=523306" TargetMode="External"/><Relationship Id="rId28" Type="http://schemas.openxmlformats.org/officeDocument/2006/relationships/hyperlink" Target="https://login.consultant.ru/link/?req=doc&amp;base=RZB&amp;n=515484&amp;dst=1850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RZB&amp;n=515484" TargetMode="External"/><Relationship Id="rId19" Type="http://schemas.openxmlformats.org/officeDocument/2006/relationships/hyperlink" Target="https://login.consultant.ru/link/?req=doc&amp;base=RZB&amp;n=515484&amp;dst=3154" TargetMode="External"/><Relationship Id="rId31" Type="http://schemas.openxmlformats.org/officeDocument/2006/relationships/hyperlink" Target="https://login.consultant.ru/link/?req=doc&amp;base=RZB&amp;n=515484&amp;dst=3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RZB&amp;n=515484&amp;dst=281" TargetMode="External"/><Relationship Id="rId22" Type="http://schemas.openxmlformats.org/officeDocument/2006/relationships/hyperlink" Target="https://login.consultant.ru/link/?req=doc&amp;base=RZB&amp;n=523306" TargetMode="External"/><Relationship Id="rId27" Type="http://schemas.openxmlformats.org/officeDocument/2006/relationships/hyperlink" Target="https://login.consultant.ru/link/?req=doc&amp;base=RZB&amp;n=515484&amp;dst=2214" TargetMode="External"/><Relationship Id="rId30" Type="http://schemas.openxmlformats.org/officeDocument/2006/relationships/hyperlink" Target="https://login.consultant.ru/link/?req=doc&amp;base=RZB&amp;n=523305" TargetMode="External"/><Relationship Id="rId35" Type="http://schemas.openxmlformats.org/officeDocument/2006/relationships/hyperlink" Target="https://login.consultant.ru/link/?req=doc&amp;base=RZB&amp;n=515484&amp;dst=309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28.12.2025 N 510-ФЗ
"О внесении изменений в Трудовой кодекс Российской Федерации"</vt:lpstr>
    </vt:vector>
  </TitlesOfParts>
  <Company>КонсультантПлюс Версия 4025.00.52</Company>
  <LinksUpToDate>false</LinksUpToDate>
  <CharactersWithSpaces>12721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28.12.2025 N 510-ФЗ
"О внесении изменений в Трудовой кодекс Российской Федерации"</dc:title>
  <dc:creator>Родионова Юлия Валерьевна</dc:creator>
  <cp:lastModifiedBy>Родионова Юлия Валерьевна</cp:lastModifiedBy>
  <cp:revision>2</cp:revision>
  <dcterms:created xsi:type="dcterms:W3CDTF">2026-03-27T11:57:00Z</dcterms:created>
  <dcterms:modified xsi:type="dcterms:W3CDTF">2026-03-27T11:57:00Z</dcterms:modified>
</cp:coreProperties>
</file>