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73D" w:rsidRDefault="0047273D">
      <w:pPr>
        <w:pStyle w:val="ConsPlusNormal"/>
        <w:jc w:val="both"/>
      </w:pPr>
    </w:p>
    <w:p w:rsidR="0047273D" w:rsidRPr="006B0531" w:rsidRDefault="004727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6B0531">
        <w:rPr>
          <w:rFonts w:ascii="Times New Roman" w:hAnsi="Times New Roman" w:cs="Times New Roman"/>
          <w:sz w:val="28"/>
          <w:szCs w:val="28"/>
        </w:rPr>
        <w:t>ПОЛОЖЕНИЕ</w:t>
      </w:r>
    </w:p>
    <w:p w:rsidR="0047273D" w:rsidRPr="006B0531" w:rsidRDefault="004727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 ПОРЯДКЕ И УСЛОВИЯХ ПРОВЕДЕНИЯ</w:t>
      </w:r>
    </w:p>
    <w:p w:rsidR="0047273D" w:rsidRPr="006B0531" w:rsidRDefault="004727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КОНКУРСА ПРОЕКТОВ ИНИЦИАТИВНОГО БЮДЖЕТИРОВАНИЯ</w:t>
      </w:r>
    </w:p>
    <w:p w:rsidR="0047273D" w:rsidRPr="006B0531" w:rsidRDefault="004727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"ОТКРЫТЫЕ ВОЗМОЖНОСТИ"</w:t>
      </w:r>
    </w:p>
    <w:p w:rsidR="0047273D" w:rsidRPr="006B0531" w:rsidRDefault="0047273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1. Конкурс проектов инициативного бюджетирования "Открытые возможности" (далее - Конкурс) проводится на территории Самарской области ежегодно.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2. Информация о порядке и условиях проведения Конкурса, сроках приема и рассмотрения заявок размещается на сайте Правительства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3. Организационное сопровождение Конкурса обеспечивает министерство внутренней политики Самарской области (далее - министерство).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4. Министерство обеспечивает: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информационное сопровождение Конкурса;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определение номинаций и порядка конкурсного отбора;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формирование конкурсной комиссии;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подготовку материалов для заседания конкурсной комиссии;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определение формата, места и времени проведения церемонии награждения победителей Конкурса;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ведение журнала учета заявок, поступивших на Конкурс (далее - журнал);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составление рейтинга заявок в соответствии с </w:t>
      </w:r>
      <w:hyperlink w:anchor="P77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пунктами 10.1.1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4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10.1.3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3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10.2.1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9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10.3.1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 настоящего Положения не позднее 15 календарных дней со дня окончания срока приема заявок.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5. Основными принципами проведения Конкурса являются гласность, открытость, прозрачность конкурсных процедур и обеспечение равных возможностей для всех участников Конкурса.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6. Цели Конкурса: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выявление лучших проектов инициативного бюджетирования, реализованных на территории Самарской области в год, предшествующий году проведения Конкурса;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распространение успешного опыта реализации проектов инициативного бюджетирования на территории Самарской области;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lastRenderedPageBreak/>
        <w:t>стимулирование развития инициативного бюджетирования на территории муниципальных образований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7. Задачи Конкурса: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консолидация и объединение участников проектов инициативного бюджетирования;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содействие в реализации проектов инициативного бюджетирования на территории Самарской области;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стимулирование руководителей органов местного самоуправления муниципальных образований Самарской области к вовлечению граждан в принятие бюджетных решений;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содействие развитию существующих и созданию новых муниципальных практик инициативного бюджетирования;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распространение информации о лучших практиках инициативного бюджетирования;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обмен опытом участников проектов инициативного бюджетирования об имеющихся возможностях развития общественной инфраструктуры муниципальных образований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8. Участниками Конкурса являются: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муниципальные образования Самарской области;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физические и юридические лица, принимающие участие в проектах инициативного бюджетирования (при направлении пакета конкурсной документации соответствующим муниципальным образованием Самарской области).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Участие в Конкурсе является добровольным.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9. Конкурс направлен на определение победителей путем оценки и сопоставления конкурсных заявок по номинациям.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10. Категории, номинации Конкурса, награждаемые по номинациям, критерии оценки: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10.1. Категория "Лучшая региональная практика инициативного бюджетирования".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Конкурс в категории проводится в рамках государственной </w:t>
      </w:r>
      <w:hyperlink r:id="rId4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 Самарской области "Народный бюджет Самарской области", утвержденной постановлением Правительства Самарской области от 17.05.2017 N 323 (далее - государственная программа), среди общественных проектов и решений об использовании средств самообложения граждан, принятых на сходах граждан </w:t>
      </w:r>
      <w:r w:rsidRPr="006B0531">
        <w:rPr>
          <w:rFonts w:ascii="Times New Roman" w:hAnsi="Times New Roman" w:cs="Times New Roman"/>
          <w:sz w:val="28"/>
          <w:szCs w:val="28"/>
        </w:rPr>
        <w:lastRenderedPageBreak/>
        <w:t>(далее - инициатива), реализованных в год, предшествующий году проведения Конкурса.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 w:rsidRPr="006B0531">
        <w:rPr>
          <w:rFonts w:ascii="Times New Roman" w:hAnsi="Times New Roman" w:cs="Times New Roman"/>
          <w:sz w:val="28"/>
          <w:szCs w:val="28"/>
        </w:rPr>
        <w:t>10.1.1. Номинация "Эффективность участия в конкурсных процедурах".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Награждаемые: муниципальные образования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Критерии оценки: доля инициатив, направленных для участия в государственной программе от соответствующего муниципального образования, в общем количестве инициатив, поступивших от других муниципальных образований, направивших заявки на конкурс (Кэф1i); доля реализованных инициатив в общем количестве инициатив, направленных в рамках государственной программы для реализации в год, предшествующий проведению Конкурса (Кэф2i).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Критерий оценки Кэф1i рассчитывается по формуле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Кэф1i =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КПi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/ (КП1 + КП2 + ... +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КПi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>),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КПi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- количество инициатив, направленных муниципальными образованиями на участие в государственной программе.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Критерий оценки Кэф2i рассчитывается по формуле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Кэф2i =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КРi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КПi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>,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КРi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инициатив;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КПi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- количество инициатив, направленных муниципальными образованиями на участие в государственной программе.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Каждому участнику номинации присваивается балл (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Бi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>), рассчитанный по формуле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Бi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= Кэф1i + Кэф2i,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Бi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- общее количество баллов, полученных в номинации;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Кэф1i, Кэф2i - баллы, присвоенные муниципальному образованию по каждому из критериев оценки в данной номинации.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Победители по номинации определяются на основании рейтинга заявок, выстроенного с учетом количества баллов от максимального до минимального их значения и порядка поступления заявок в соответствии с журналом.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Оценка конкурсных заявок членами конкурсной комиссии не требуется.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10.1.2. Номинация "Спонсорский вклад".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lastRenderedPageBreak/>
        <w:t xml:space="preserve">Награждаемые: организации Самарской области, принявшие участие в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общественных проектов.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Критерий оценки: максимальная доля фактически направленного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со стороны юридических лиц на реализацию общественного проекта в год, предшествующий проведению конкурса, по сравнению с другими общественными проектами.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Победители по номинации определяются на основании рейтинга заявок, выстроенного с учетом процента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реализации общественного проекта со стороны юридических лиц от максимального до минимального его значения и порядка поступления заявок в соответствии с журналом.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Оценка конкурсных заявок членами конкурсной комиссии не требуется.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4"/>
      <w:bookmarkEnd w:id="2"/>
      <w:r w:rsidRPr="006B0531">
        <w:rPr>
          <w:rFonts w:ascii="Times New Roman" w:hAnsi="Times New Roman" w:cs="Times New Roman"/>
          <w:sz w:val="28"/>
          <w:szCs w:val="28"/>
        </w:rPr>
        <w:t>10.1.3. Номинация "Общественный вклад".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Награждаемые: жители муниципальных образований Самарской области в составе инициативных групп или групп общественного контроля, принявшие активное финансовое участие в реализации общественных инициатив.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Критерий оценки: доля фактически направленного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со стороны физических лиц на реализацию инициативы по сравнению с другими инициативами.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Победители по номинации определяются на основании рейтинга заявок, выстроенного с учетом процента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реализации общественного проекта со стороны физических лиц от максимального до минимального его значения и порядка поступления заявок в соответствии с журналом.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Оценка конкурсных заявок членами конкурсной комиссии не требуется.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9"/>
      <w:bookmarkEnd w:id="3"/>
      <w:r w:rsidRPr="006B0531">
        <w:rPr>
          <w:rFonts w:ascii="Times New Roman" w:hAnsi="Times New Roman" w:cs="Times New Roman"/>
          <w:sz w:val="28"/>
          <w:szCs w:val="28"/>
        </w:rPr>
        <w:t>10.1.4. Номинация "Большие изменения".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Награждаемые: муниципальные образования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Критерии оценки: наличие комплексного подхода к развитию территории; наглядные изменения состояния территории объекта общественной инфраструктуры до начала работ и после их завершения, подтвержденные фотографиями и (или) видеозаписями.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Победители по номинации определяются исходя из максимального балла, полученного в результате оценки конкурсной заявки членами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10.1.5. Номинация "Креативный подход".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lastRenderedPageBreak/>
        <w:t>Награждаемые: муниципальные образования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Критерии оценки: новизна идеи; наличие творческой составляющей во внешнем виде объекта общественной инфраструктуры; применение нестандартных подходов к реализации объекта общественной инфраструктуры по сравнению с типовыми решениями.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Победители по номинации определяются исходя из максимального балла, полученного в результате оценки конкурсной заявки членами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7"/>
      <w:bookmarkEnd w:id="4"/>
      <w:r w:rsidRPr="006B0531">
        <w:rPr>
          <w:rFonts w:ascii="Times New Roman" w:hAnsi="Times New Roman" w:cs="Times New Roman"/>
          <w:sz w:val="28"/>
          <w:szCs w:val="28"/>
        </w:rPr>
        <w:t>10.1.6. Номинация "Открытие года".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Награждаемые: муниципальные образования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Критерий оценки: наиболее яркое, креативное, нестандартное торжественное открытие реализованного объекта общественной инфраструктуры.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Победители по номинации определяются исходя из максимального балла, полученного в результате оценки конкурсной заявки членами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10.2. Категория "Лучшая муниципальная практика инициативного бюджетирования".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Конкурс в категории проводится в рамках муниципальных практик инициативного бюджетирования среди инициативных проектов и (или) иных проектов, реализованных в год, предшествующий году проведения Конкурса.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3"/>
      <w:bookmarkEnd w:id="5"/>
      <w:r w:rsidRPr="006B0531">
        <w:rPr>
          <w:rFonts w:ascii="Times New Roman" w:hAnsi="Times New Roman" w:cs="Times New Roman"/>
          <w:sz w:val="28"/>
          <w:szCs w:val="28"/>
        </w:rPr>
        <w:t>10.2.1. Номинация "Эффективность участия в конкурсных процедурах".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Награждаемые: муниципальные образования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Критерии оценки: доля инициативных проектов, направленных для участия в муниципальной практике инициативного бюджетирования, в общем количестве инициативных проектов, поступивших по другим муниципальным практикам инициативного бюджетирования, заявленным на Конкурс (Кэм1i); доля реализованных инициативных проектов в общем количестве инициативных проектов, направленных для участия в муниципальной практике инициативного бюджетирования (Кэм2i).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Критерий оценки Кэм1i рассчитывается по формуле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Кэм1i =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КИi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/ (КИ1 + КИ2 + ... +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КИi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>),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КИi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- количество инициативных проектов, направленных для участия в муниципальной практике.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lastRenderedPageBreak/>
        <w:t>Критерий оценки Кэм2i рассчитывается по формуле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Кэм2i =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КНi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КИi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>,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КНi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инициативных проектов, направленных для участия в муниципальной практике;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КИi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- количество инициативных проектов, направленных для участия в муниципальной практике.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Каждому участнику номинации присваиваются баллы, рассчитанные по формуле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Вi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= Кэм1i + Кэм2i,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Вi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- общее количество баллов, полученных в номинации;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Кэм1i, Кэм2i - баллы, присвоенные по каждому из критериев оценки в данной номинации.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Победители по номинации определяются на основании рейтинга заявок, выстроенного с учетом количества баллов от максимального до минимального их значения и порядка поступления заявок в соответствии с журналом.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Оценка конкурсных заявок членами конкурсной комиссии не требуется.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5"/>
      <w:bookmarkEnd w:id="6"/>
      <w:r w:rsidRPr="006B0531">
        <w:rPr>
          <w:rFonts w:ascii="Times New Roman" w:hAnsi="Times New Roman" w:cs="Times New Roman"/>
          <w:sz w:val="28"/>
          <w:szCs w:val="28"/>
        </w:rPr>
        <w:t>10.2.2. Номинация "Большие изменения".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Награждаемые: муниципальные образования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Критерии оценки: наличие комплексного подхода к развитию территории; наглядные изменения состояния территории объекта общественной инфраструктуры до начала работ и после их завершения, подтвержденные фотографиями и (или) видеозаписями.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Победители по номинации определяются исходя из максимального балла, полученного в результате оценки конкурсной заявки членами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10.2.3. Номинация "Креативный подход".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Награждаемые: муниципальные образования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Критерии оценки: новизна идеи; наличие творческой составляющей во внешнем виде объекта общественной инфраструктуры; применение нестандартных подходов к реализации объекта общественной инфраструктуры по сравнению с типовыми решениями.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Победители по номинации определяются исходя из максимального балла, </w:t>
      </w:r>
      <w:r w:rsidRPr="006B0531">
        <w:rPr>
          <w:rFonts w:ascii="Times New Roman" w:hAnsi="Times New Roman" w:cs="Times New Roman"/>
          <w:sz w:val="28"/>
          <w:szCs w:val="28"/>
        </w:rPr>
        <w:lastRenderedPageBreak/>
        <w:t>полученного в результате оценки конкурсной заявки членами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3"/>
      <w:bookmarkEnd w:id="7"/>
      <w:r w:rsidRPr="006B0531">
        <w:rPr>
          <w:rFonts w:ascii="Times New Roman" w:hAnsi="Times New Roman" w:cs="Times New Roman"/>
          <w:sz w:val="28"/>
          <w:szCs w:val="28"/>
        </w:rPr>
        <w:t>10.2.4. Номинация "Открытие года".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Награждаемые: муниципальные образования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Критерий оценки: наиболее яркое, креативное, нестандартное торжественное открытие реализованного объекта общественной инфраструктуры.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Победители по номинации определяются исходя из максимального балла, полученного в результате оценки конкурсной заявки членами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10.3. Категория "Лучшая практика школьного инициативного бюджетирования".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Конкурс в категории проводится в рамках проектов школьного инициативного бюджетирования (далее - проекты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ШкИБ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>), реализованных в год, предшествующий году проведения Конкурса.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9"/>
      <w:bookmarkEnd w:id="8"/>
      <w:r w:rsidRPr="006B0531">
        <w:rPr>
          <w:rFonts w:ascii="Times New Roman" w:hAnsi="Times New Roman" w:cs="Times New Roman"/>
          <w:sz w:val="28"/>
          <w:szCs w:val="28"/>
        </w:rPr>
        <w:t>10.3.1. Номинация "Активный школьник".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Награждаемые: образовательные организации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Критерий оценки: количество проектов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ШкИБ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, направленных для участия в практике школьного инициативного бюджетирования, по сравнению с количеством проектов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ШкИБ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>, поступивших по другим образовательным организациям.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Победители по номинации определяются на основании рейтинга заявок, выстроенного с учетом количества баллов от максимального до минимального их значения в соответствии с количеством проектов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ШкИБ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 и порядка поступления заявок в соответствии с журналом.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Оценка конкурсных заявок членами конкурсной комиссии не требуется.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64"/>
      <w:bookmarkEnd w:id="9"/>
      <w:r w:rsidRPr="006B0531">
        <w:rPr>
          <w:rFonts w:ascii="Times New Roman" w:hAnsi="Times New Roman" w:cs="Times New Roman"/>
          <w:sz w:val="28"/>
          <w:szCs w:val="28"/>
        </w:rPr>
        <w:t>10.3.2. Номинация "Лучший проект школьного инициативного бюджетирования".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Награждаемые: физические лица в составе инициативных групп проектов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ШкИБ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>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Критерии оценки: непосредственное участие обучающихся в выдвижении, обсуждении и реализации проекта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ШкИБ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 xml:space="preserve">, новизна идеи; наличие творческой составляющей; применение нестандартных подходов к реализации проекта </w:t>
      </w:r>
      <w:proofErr w:type="spellStart"/>
      <w:r w:rsidRPr="006B0531">
        <w:rPr>
          <w:rFonts w:ascii="Times New Roman" w:hAnsi="Times New Roman" w:cs="Times New Roman"/>
          <w:sz w:val="28"/>
          <w:szCs w:val="28"/>
        </w:rPr>
        <w:t>ШкИБ</w:t>
      </w:r>
      <w:proofErr w:type="spellEnd"/>
      <w:r w:rsidRPr="006B0531">
        <w:rPr>
          <w:rFonts w:ascii="Times New Roman" w:hAnsi="Times New Roman" w:cs="Times New Roman"/>
          <w:sz w:val="28"/>
          <w:szCs w:val="28"/>
        </w:rPr>
        <w:t>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Победители по номинации определяются исходя из максимального балла, </w:t>
      </w:r>
      <w:r w:rsidRPr="006B0531">
        <w:rPr>
          <w:rFonts w:ascii="Times New Roman" w:hAnsi="Times New Roman" w:cs="Times New Roman"/>
          <w:sz w:val="28"/>
          <w:szCs w:val="28"/>
        </w:rPr>
        <w:lastRenderedPageBreak/>
        <w:t>полученного в результате оценки конкурсной заявки членами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11. Для отбора победителей Конкурса члены конкурсной комиссии заполняют </w:t>
      </w:r>
      <w:hyperlink w:anchor="P221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лист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 оценки конкурсной заявки по форме согласно приложению 1 к настоящему Положению.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 Для определения победителей Конкурса министерство формирует конкурсную комиссию, состав которой утверждается постановлением Губернатора Самарской области.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12.1. Конкурсная комиссия является коллегиальным органом, в состав которого могут быть включены представители государственных органов Самарской области, органов исполнительной власти Самарской области, общественных организаций, некоммерческих организаций.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Число членов конкурсной комиссии должно составлять не менее 10 человек и не более 20 человек.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12.2. Задачами конкурсной комиссии являются проведение Конкурса и определение его победителей.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12.3. Основными функциями конкурсной комиссии являются: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рассмотрение и оценка представленных для участия в Конкурсе заявок по номинациям;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определение победителей Конкурса по номинациям;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решение иных вопросов, связанных с организацией и проведением Конкурса.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12.4. Основной формой работы конкурсной комиссии являются заочные заседания конкурсной комиссии. О дате заочного заседания конкурсной комиссии ее члены уведомляются не позднее чем за 5 рабочих дней до его проведения.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12.5.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12.6. Председатель конкурсной комиссии: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организует работу конкурсной комиссии;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председательствует на заочных заседаниях конкурсной комиссии;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определяет дату заочного заседания конкурсной комиссии;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устанавливает срок представления заполненного листа оценки </w:t>
      </w:r>
      <w:r w:rsidRPr="006B0531">
        <w:rPr>
          <w:rFonts w:ascii="Times New Roman" w:hAnsi="Times New Roman" w:cs="Times New Roman"/>
          <w:sz w:val="28"/>
          <w:szCs w:val="28"/>
        </w:rPr>
        <w:lastRenderedPageBreak/>
        <w:t>конкурсной заявки членами конкурсной комиссии, не превышающий 30 календарных дней;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дает поручения заместителю председателя конкурсной комиссии, секретарю конкурсной комиссии и членам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12.7. В случае отсутствия председателя конкурсной комиссии его полномочия осуществляет заместитель председателя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12.8. Секретарь конкурсной комиссии: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ведет </w:t>
      </w:r>
      <w:hyperlink w:anchor="P384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журнал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Положению;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информирует членов конкурсной комиссии о дате проведения заочного заседания конкурсной комиссии;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подготавливает материалы к заочному заседанию конкурсной комиссии;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направляет лист оценки конкурсной заявки членам конкурсной комиссии с указанием срока его заполнения, установленного председателем конкурсной комиссии;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анализирует данные, представленные в листах оценки конкурсных заявок;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ведет и оформляет протоколы заочных заседаний конкурсной комиссии;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по поручению председателя конкурсной комиссии осуществляет иные функции по организационно-техническому и информационно-аналитическому обеспечению деятельности конкурсной комиссии.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12.9. Члены конкурсной комиссии: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участвуют в заочных заседаниях конкурсной комиссии и принятии решений;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заполняют в установленный председателем конкурсной комиссии срок лист оценки конкурсной заявки путем проставления баллов по номинациям, обозначенным в </w:t>
      </w:r>
      <w:hyperlink w:anchor="P109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пунктах 10.1.4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7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10.1.6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5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10.2.2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3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10.2.4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4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10.3.2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 настоящего Положения, и представляют его председателю конкурсной комиссии на бумажном носителе или направляют по электронной почте в форме его электронного образа.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12.10. Решение конкурсной комиссии считается правомочным, если в установленный председателем конкурсной комиссии срок получен заполненный лист оценки конкурсных заявок от членов конкурсной комиссии, принявших участие в заочном голосовании, составляющих не менее одной трети от их общего числа.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Передача (делегирование) голосов членов конкурсной комиссии другому </w:t>
      </w:r>
      <w:r w:rsidRPr="006B0531">
        <w:rPr>
          <w:rFonts w:ascii="Times New Roman" w:hAnsi="Times New Roman" w:cs="Times New Roman"/>
          <w:sz w:val="28"/>
          <w:szCs w:val="28"/>
        </w:rPr>
        <w:lastRenderedPageBreak/>
        <w:t>лицу не допускается. Замена членов конкурсной комиссии производится путем внесения в состав конкурсной комиссии соответствующих изменений.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12.11. Конкурсная комиссия имеет право: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проводить проверки достоверности сведений, содержащихся в представленных на Конкурс документах, в том числе с выездом на место;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не присуждать победу в Конкурсе по отдельной номинации в случае направления на Конкурс менее трех конкурсных заявок в соответствующей номинации.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12.12. Решение конкурсной комиссии в срок не позднее 10 рабочих дней с даты его принятия оформляется протоколом заочного заседания конкурсной комиссии (далее - протокол). Протокол подписывается председательствующим на заочном заседании конкурсной комиссии и секретарем конкурсной комиссии. Листы оценки конкурсных заявок приобщаются к протоколу.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12.13. В протоколе указываются дата его проведения, повестка дня, состав членов конкурсной комиссии, заполнивших лист оценки конкурсной заявки, принятые решения по каждому вопросу.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12.14. На основании протокола министерством в течение 30 рабочих дней со дня его подписания издается приказ о награждении победителей Конкурса.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 Губернатора Самарской области от 29.04.2025 N 17-У)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 xml:space="preserve">13. Для участия в Конкурсе администрациями муниципальных образований Самарской области оформляются </w:t>
      </w:r>
      <w:hyperlink w:anchor="P787">
        <w:r w:rsidRPr="006B0531">
          <w:rPr>
            <w:rFonts w:ascii="Times New Roman" w:hAnsi="Times New Roman" w:cs="Times New Roman"/>
            <w:color w:val="0000FF"/>
            <w:sz w:val="28"/>
            <w:szCs w:val="28"/>
          </w:rPr>
          <w:t>заявки</w:t>
        </w:r>
      </w:hyperlink>
      <w:r w:rsidRPr="006B053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3 к настоящему Положению.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14. К участию в Конкурсе допускаются заявки, представленные в период с 1 марта по 15 апреля.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15. По результатам проведенного Конкурса за 1-е, 2-е и 3-е места в каждой номинации Конкурса вручается диплом. При этом на каждое место определяется не более одного победителя по каждой номинации.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16. Дипломы оформляются в соответствии с Положением о наградах конкурса проектов инициативного бюджетирования "Открытые возможности", которое утверждается постановлением Губернатора Самарской области.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E1F" w:rsidRPr="006B0531" w:rsidRDefault="00551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47273D" w:rsidRPr="006B0531" w:rsidSect="00CB3C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73D" w:rsidRPr="006B0531" w:rsidRDefault="004727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7273D" w:rsidRPr="006B0531" w:rsidRDefault="004727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к Положению</w:t>
      </w:r>
    </w:p>
    <w:p w:rsidR="0047273D" w:rsidRPr="006B0531" w:rsidRDefault="004727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о порядке и условиях проведения конкурса проектов</w:t>
      </w:r>
    </w:p>
    <w:p w:rsidR="0047273D" w:rsidRPr="006B0531" w:rsidRDefault="004727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инициативного бюджетирования "Открытые возможности"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9"/>
        <w:gridCol w:w="354"/>
        <w:gridCol w:w="1342"/>
        <w:gridCol w:w="2039"/>
        <w:gridCol w:w="3104"/>
        <w:gridCol w:w="436"/>
      </w:tblGrid>
      <w:tr w:rsidR="0047273D" w:rsidRPr="006B0531">
        <w:tc>
          <w:tcPr>
            <w:tcW w:w="5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Конкурсная комиссия по организации и проведению конкурса проектов инициативного бюджетирования "Открытые возможности"</w:t>
            </w:r>
          </w:p>
        </w:tc>
      </w:tr>
      <w:tr w:rsidR="0047273D" w:rsidRPr="006B0531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ЗАЯВКА </w:t>
            </w:r>
            <w:hyperlink w:anchor="P866">
              <w:r w:rsidRPr="006B053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47273D" w:rsidRPr="006B0531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787"/>
            <w:bookmarkEnd w:id="10"/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47273D" w:rsidRPr="006B0531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73D" w:rsidRPr="006B0531" w:rsidRDefault="0047273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47273D" w:rsidRPr="006B0531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(наименование муниципального образования)</w:t>
            </w:r>
          </w:p>
        </w:tc>
      </w:tr>
      <w:tr w:rsidR="0047273D" w:rsidRPr="006B0531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представляемая для участия в Конкурсе проектов</w:t>
            </w:r>
          </w:p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инициативного бюджетирования "Открытые возможности"</w:t>
            </w:r>
          </w:p>
        </w:tc>
      </w:tr>
      <w:tr w:rsidR="0047273D" w:rsidRPr="006B0531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по категории "</w:t>
            </w:r>
          </w:p>
        </w:tc>
        <w:tc>
          <w:tcPr>
            <w:tcW w:w="6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47273D" w:rsidRPr="006B0531"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(наименование категории)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в номинации "</w:t>
            </w:r>
          </w:p>
        </w:tc>
        <w:tc>
          <w:tcPr>
            <w:tcW w:w="6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  <w:tr w:rsidR="0047273D" w:rsidRPr="006B0531"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(наименование номинации)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Прошу организовать рассмотрение настоящей конкурсной заявки. С условиями и требованиями конкурсного отбора ознакомлен и согласен.</w:t>
            </w:r>
          </w:p>
          <w:p w:rsidR="0047273D" w:rsidRPr="006B0531" w:rsidRDefault="004727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По вопросам участия прошу взаимодействовать с:</w:t>
            </w:r>
          </w:p>
        </w:tc>
      </w:tr>
      <w:tr w:rsidR="0047273D" w:rsidRPr="006B0531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5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Телефон контакта (рабочий с указанием кода)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электронной почты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hyperlink w:anchor="P867">
              <w:r w:rsidRPr="006B053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7273D" w:rsidRPr="006B0531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В номинации "Большие изменения":</w:t>
            </w:r>
          </w:p>
        </w:tc>
        <w:tc>
          <w:tcPr>
            <w:tcW w:w="6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1. Видеоматериалы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2. Фото до реализации объекта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3. Фото после реализации объекта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 xml:space="preserve">4. Документы, подтверждающие комплексный подход </w:t>
            </w:r>
            <w:hyperlink w:anchor="P868">
              <w:r w:rsidRPr="006B053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, на ____ л.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5. Презентация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6. Электронный носитель 1 шт.</w:t>
            </w:r>
          </w:p>
        </w:tc>
      </w:tr>
      <w:tr w:rsidR="0047273D" w:rsidRPr="006B053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В номинации "Креативный подход":</w:t>
            </w:r>
          </w:p>
        </w:tc>
        <w:tc>
          <w:tcPr>
            <w:tcW w:w="6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1. Видеоматериалы на электронном носителе ____шт.</w:t>
            </w:r>
          </w:p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2. Фото до реализации объекта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3. Фото после реализации объекта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4. Презентация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5. Электронный носитель 1 шт.</w:t>
            </w:r>
          </w:p>
        </w:tc>
      </w:tr>
      <w:tr w:rsidR="0047273D" w:rsidRPr="006B053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В номинации "Открытие года":</w:t>
            </w:r>
          </w:p>
        </w:tc>
        <w:tc>
          <w:tcPr>
            <w:tcW w:w="6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1. Фото и видеоматериалы открытия объекта на электронном носителе ____ шт.</w:t>
            </w:r>
          </w:p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2. Фото до реализации объекта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3. Фото после реализации объекта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4. Ссылки публикаций на открытие объекта.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5. Электронный носитель 1 шт.</w:t>
            </w:r>
          </w:p>
        </w:tc>
      </w:tr>
      <w:tr w:rsidR="0047273D" w:rsidRPr="006B053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В номинации "Лучший проект школьного инициативного бюджетирования":</w:t>
            </w:r>
          </w:p>
        </w:tc>
        <w:tc>
          <w:tcPr>
            <w:tcW w:w="6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1. Видеозапись защиты проекта перед комиссией на электронном носителе ____ шт.</w:t>
            </w:r>
          </w:p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2. Фото до реализации объекта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3. Фото после реализации объекта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4. Презентация на электронном носителе ____ шт.</w:t>
            </w:r>
          </w:p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5. Электронный носитель 1 шт.</w:t>
            </w:r>
          </w:p>
        </w:tc>
      </w:tr>
    </w:tbl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47273D" w:rsidRPr="006B053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Достоверность (действительность) сведений, указанных в конкурсной заявке, гарантирую.</w:t>
            </w:r>
          </w:p>
        </w:tc>
      </w:tr>
    </w:tbl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40"/>
        <w:gridCol w:w="2221"/>
        <w:gridCol w:w="340"/>
        <w:gridCol w:w="2222"/>
      </w:tblGrid>
      <w:tr w:rsidR="0047273D" w:rsidRPr="006B053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hyperlink w:anchor="P869">
              <w:r w:rsidRPr="006B053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73D" w:rsidRPr="006B0531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73D" w:rsidRPr="006B0531" w:rsidRDefault="0047273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47273D" w:rsidRPr="006B0531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(наименование муниципального образования)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47273D" w:rsidRPr="006B053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53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73D" w:rsidRPr="006B0531" w:rsidRDefault="00472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53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66"/>
      <w:bookmarkEnd w:id="11"/>
      <w:r w:rsidRPr="006B0531">
        <w:rPr>
          <w:rFonts w:ascii="Times New Roman" w:hAnsi="Times New Roman" w:cs="Times New Roman"/>
          <w:sz w:val="28"/>
          <w:szCs w:val="28"/>
        </w:rPr>
        <w:t>&lt;1&gt; Форма конкурсной заявки.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67"/>
      <w:bookmarkEnd w:id="12"/>
      <w:r w:rsidRPr="006B0531">
        <w:rPr>
          <w:rFonts w:ascii="Times New Roman" w:hAnsi="Times New Roman" w:cs="Times New Roman"/>
          <w:sz w:val="28"/>
          <w:szCs w:val="28"/>
        </w:rPr>
        <w:t>&lt;2&gt; Приложения по незаявленным номинациям удалить. Оставить только одну номинацию, по которой составлена настоящая заявка.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68"/>
      <w:bookmarkEnd w:id="13"/>
      <w:r w:rsidRPr="006B0531">
        <w:rPr>
          <w:rFonts w:ascii="Times New Roman" w:hAnsi="Times New Roman" w:cs="Times New Roman"/>
          <w:sz w:val="28"/>
          <w:szCs w:val="28"/>
        </w:rPr>
        <w:t>&lt;3&gt; Прилагаются в случае участия в других программах на данной территории за последние 5 лет. Документами, подтверждающими комплексный подход, являются ак</w:t>
      </w:r>
      <w:bookmarkStart w:id="14" w:name="_GoBack"/>
      <w:bookmarkEnd w:id="14"/>
      <w:r w:rsidRPr="006B0531">
        <w:rPr>
          <w:rFonts w:ascii="Times New Roman" w:hAnsi="Times New Roman" w:cs="Times New Roman"/>
          <w:sz w:val="28"/>
          <w:szCs w:val="28"/>
        </w:rPr>
        <w:t>т выполненных работ и муниципальный контракт.</w:t>
      </w:r>
    </w:p>
    <w:p w:rsidR="0047273D" w:rsidRPr="006B0531" w:rsidRDefault="00472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69"/>
      <w:bookmarkEnd w:id="15"/>
      <w:r w:rsidRPr="006B0531">
        <w:rPr>
          <w:rFonts w:ascii="Times New Roman" w:hAnsi="Times New Roman" w:cs="Times New Roman"/>
          <w:sz w:val="28"/>
          <w:szCs w:val="28"/>
        </w:rPr>
        <w:t>&lt;4&gt; Подписание осуществляется главой муниципального образования или лицом, исполняющим его обязанности.</w:t>
      </w: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73D" w:rsidRPr="006B0531" w:rsidRDefault="004727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CD" w:rsidRDefault="00BD07CD"/>
    <w:sectPr w:rsidR="00BD07C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3D"/>
    <w:rsid w:val="00340AA4"/>
    <w:rsid w:val="0047273D"/>
    <w:rsid w:val="00551E1F"/>
    <w:rsid w:val="006B0531"/>
    <w:rsid w:val="00B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BE1BC-DC84-4F7B-BEA6-0CD32395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7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27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27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27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27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27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27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27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6&amp;n=198275&amp;dst=100010" TargetMode="External"/><Relationship Id="rId4" Type="http://schemas.openxmlformats.org/officeDocument/2006/relationships/hyperlink" Target="https://login.consultant.ru/link/?req=doc&amp;base=RLAW256&amp;n=201673&amp;dst=104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3151</Words>
  <Characters>17967</Characters>
  <Application>Microsoft Office Word</Application>
  <DocSecurity>0</DocSecurity>
  <Lines>149</Lines>
  <Paragraphs>42</Paragraphs>
  <ScaleCrop>false</ScaleCrop>
  <Company/>
  <LinksUpToDate>false</LinksUpToDate>
  <CharactersWithSpaces>21076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Наталья Сергеевна</dc:creator>
  <cp:keywords/>
  <dc:description/>
  <cp:lastModifiedBy>Таран Наталья Сергеевна</cp:lastModifiedBy>
  <cp:revision>5</cp:revision>
  <dcterms:created xsi:type="dcterms:W3CDTF">2026-02-03T09:05:00Z</dcterms:created>
  <dcterms:modified xsi:type="dcterms:W3CDTF">2026-03-12T09:19:00Z</dcterms:modified>
</cp:coreProperties>
</file>